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F002C7">
        <w:rPr>
          <w:b/>
        </w:rPr>
        <w:t xml:space="preserve">ty for the </w:t>
      </w:r>
      <w:r w:rsidR="00F002C7" w:rsidRPr="00F002C7">
        <w:rPr>
          <w:b/>
        </w:rPr>
        <w:t>Autism/</w:t>
      </w:r>
      <w:r w:rsidR="00F002C7">
        <w:rPr>
          <w:b/>
        </w:rPr>
        <w:t>Intellectual Disability (</w:t>
      </w:r>
      <w:r w:rsidR="00F002C7" w:rsidRPr="00F002C7">
        <w:rPr>
          <w:b/>
        </w:rPr>
        <w:t>ID</w:t>
      </w:r>
      <w:r w:rsidR="00F002C7">
        <w:rPr>
          <w:b/>
        </w:rPr>
        <w:t>)</w:t>
      </w:r>
      <w:r w:rsidR="00F002C7" w:rsidRPr="00F002C7">
        <w:rPr>
          <w:b/>
        </w:rPr>
        <w:t xml:space="preserv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F002C7">
        <w:t xml:space="preserve">  Autism/ID</w:t>
      </w:r>
      <w:r w:rsidR="00F002C7" w:rsidRPr="006E71BA">
        <w:t xml:space="preserve"> Panel</w:t>
      </w:r>
    </w:p>
    <w:p w:rsidR="00F9401A" w:rsidRPr="00F002C7" w:rsidRDefault="002D0B92" w:rsidP="00AB2F4A">
      <w:pPr>
        <w:pStyle w:val="NoSpacing"/>
        <w:rPr>
          <w:b/>
        </w:rPr>
      </w:pPr>
      <w:r w:rsidRPr="0064562A">
        <w:rPr>
          <w:b/>
        </w:rPr>
        <w:t>CPT Codes</w:t>
      </w:r>
      <w:r w:rsidR="00FB3BE6" w:rsidRPr="0064562A">
        <w:rPr>
          <w:b/>
        </w:rPr>
        <w:t>:</w:t>
      </w:r>
      <w:r w:rsidR="0064562A" w:rsidRPr="0064562A">
        <w:rPr>
          <w:b/>
        </w:rPr>
        <w:t xml:space="preserve">  </w:t>
      </w:r>
      <w:r w:rsidR="00F002C7" w:rsidRPr="00F002C7">
        <w:t>81302x1, 81321x1, 81323x1, 81404x2, 81405x2, 81406x2, 81407x1, 81408x2</w:t>
      </w:r>
      <w:r w:rsidR="00F002C7" w:rsidRPr="00F002C7">
        <w:rPr>
          <w:b/>
        </w:rPr>
        <w:t xml:space="preserve"> </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2909A8">
        <w:t>quest full coverage for the Autism/ID</w:t>
      </w:r>
      <w:r w:rsidR="002909A8" w:rsidRPr="006E71BA">
        <w:t xml:space="preserve"> Panel</w:t>
      </w:r>
      <w:r w:rsidR="002909A8"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DB3B6E" w:rsidRDefault="002909A8" w:rsidP="00AB2F4A">
      <w:pPr>
        <w:pStyle w:val="NoSpacing"/>
      </w:pPr>
      <w:r w:rsidRPr="0049471E">
        <w:t>Neurodevelopmental disorders (NDDs) including autism, intellectual disability</w:t>
      </w:r>
      <w:r>
        <w:t xml:space="preserve"> (ID)</w:t>
      </w:r>
      <w:r w:rsidRPr="0049471E">
        <w:t>, and global developmental delay affect more than 3% of children.</w:t>
      </w:r>
      <w:r>
        <w:rPr>
          <w:vertAlign w:val="superscript"/>
        </w:rPr>
        <w:t>1,2</w:t>
      </w:r>
      <w:r w:rsidRPr="0049471E">
        <w:t xml:space="preserve">  Over half of children with autism also have ID. Many individuals with ASD and/or ID are diagnosed with global developmental delay in early childhood.</w:t>
      </w:r>
      <w:r>
        <w:rPr>
          <w:vertAlign w:val="superscript"/>
        </w:rPr>
        <w:t xml:space="preserve">3 </w:t>
      </w:r>
      <w:r w:rsidRPr="0049471E">
        <w:t xml:space="preserve">NDDs are clinically and genetically heterogeneous, and pathogenic variants in many different genes can cause nearly identical clinical presentations.  Therefore, it is typically necessary to perform testing of multiple genes to identify the underlying genetic cause in an individual with ASD and/or ID.  </w:t>
      </w:r>
    </w:p>
    <w:p w:rsidR="002909A8" w:rsidRDefault="002909A8"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2909A8" w:rsidRPr="0082085F" w:rsidRDefault="002909A8" w:rsidP="002909A8">
      <w:pPr>
        <w:pStyle w:val="NoSpacing"/>
        <w:rPr>
          <w:vertAlign w:val="superscript"/>
        </w:rPr>
      </w:pPr>
      <w:r w:rsidRPr="0049471E">
        <w:lastRenderedPageBreak/>
        <w:t xml:space="preserve">Knowledge of the specific genetic etiology can provide important information about the risk for associated medical and psychiatric problems and provide important information to guide medical </w:t>
      </w:r>
      <w:proofErr w:type="gramStart"/>
      <w:r w:rsidRPr="0049471E">
        <w:t>management.</w:t>
      </w:r>
      <w:r>
        <w:rPr>
          <w:vertAlign w:val="superscript"/>
        </w:rPr>
        <w:t>6</w:t>
      </w:r>
      <w:r w:rsidRPr="0049471E">
        <w:t xml:space="preserve">  NDDs</w:t>
      </w:r>
      <w:proofErr w:type="gramEnd"/>
      <w:r w:rsidRPr="0049471E">
        <w:t xml:space="preserve"> may be isolated or may occur in individuals who have a syndromic clinical presentation that also includes birth defects, dysmorphic features, and/or an increased risk for other associated health problems, such as seizures, psychiatric disorders, and vision or hearing problems.  Additionally, in some cases, knowledge of the specific genetic etiology may enable initiation of an effective treatment or may assist in the decision to discontinue a treatment that ineffective or harmful.</w:t>
      </w:r>
      <w:r>
        <w:rPr>
          <w:vertAlign w:val="superscript"/>
        </w:rPr>
        <w:t>6</w:t>
      </w:r>
      <w:r w:rsidRPr="0049471E">
        <w:t xml:space="preserve"> </w:t>
      </w:r>
      <w:r w:rsidRPr="0082085F">
        <w:t>Knowledge of the specific genetic cause of NDDs has been shown to lead to direct changes in medical management in approximately half of individuals who received a genetic diagnosis, including changes to medications, dietary treatments, surgical interventions, surveillance regimens, or preventative measures</w:t>
      </w:r>
      <w:r>
        <w:t>.</w:t>
      </w:r>
      <w:r w:rsidR="00155755">
        <w:rPr>
          <w:vertAlign w:val="superscript"/>
        </w:rPr>
        <w:t>7</w:t>
      </w:r>
    </w:p>
    <w:p w:rsidR="00DB3B6E" w:rsidRDefault="00DB3B6E" w:rsidP="00AB2F4A">
      <w:pPr>
        <w:pStyle w:val="NoSpacing"/>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2909A8" w:rsidP="00AB2F4A">
      <w:pPr>
        <w:pStyle w:val="NoSpacing"/>
      </w:pPr>
      <w:r>
        <w:t>The Autism/ID</w:t>
      </w:r>
      <w:r w:rsidRPr="006E71BA">
        <w:t xml:space="preserve">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Default="00454799" w:rsidP="00454799">
      <w:pPr>
        <w:rPr>
          <w:sz w:val="18"/>
          <w:szCs w:val="18"/>
        </w:rPr>
      </w:pPr>
      <w:r w:rsidRPr="00454799">
        <w:rPr>
          <w:sz w:val="18"/>
          <w:szCs w:val="18"/>
          <w:highlight w:val="yellow"/>
        </w:rPr>
        <w:t>References:</w:t>
      </w:r>
    </w:p>
    <w:p w:rsidR="002909A8" w:rsidRPr="0082085F" w:rsidRDefault="002909A8" w:rsidP="002909A8">
      <w:pPr>
        <w:widowControl w:val="0"/>
        <w:numPr>
          <w:ilvl w:val="0"/>
          <w:numId w:val="8"/>
        </w:numPr>
        <w:autoSpaceDE w:val="0"/>
        <w:autoSpaceDN w:val="0"/>
        <w:adjustRightInd w:val="0"/>
        <w:spacing w:after="0" w:line="240" w:lineRule="auto"/>
        <w:rPr>
          <w:rStyle w:val="Hyperlink"/>
          <w:color w:val="auto"/>
          <w:sz w:val="20"/>
          <w:szCs w:val="20"/>
          <w:u w:val="none"/>
        </w:rPr>
      </w:pPr>
      <w:r w:rsidRPr="00DB719B">
        <w:rPr>
          <w:sz w:val="20"/>
          <w:szCs w:val="20"/>
        </w:rPr>
        <w:t xml:space="preserve">CDC (Centers for Disease Control and Prevention) (2014) Morbidity and Mortality Weekly Report 63(SS02) 1-21; </w:t>
      </w:r>
      <w:hyperlink r:id="rId5" w:history="1">
        <w:r w:rsidRPr="00DB719B">
          <w:rPr>
            <w:rStyle w:val="Hyperlink"/>
            <w:sz w:val="20"/>
            <w:szCs w:val="20"/>
          </w:rPr>
          <w:t>www.cdc.gov/mmwr</w:t>
        </w:r>
      </w:hyperlink>
    </w:p>
    <w:p w:rsidR="002909A8" w:rsidRPr="00DB719B" w:rsidRDefault="002909A8" w:rsidP="002909A8">
      <w:pPr>
        <w:widowControl w:val="0"/>
        <w:autoSpaceDE w:val="0"/>
        <w:autoSpaceDN w:val="0"/>
        <w:adjustRightInd w:val="0"/>
        <w:spacing w:after="0" w:line="240" w:lineRule="auto"/>
        <w:ind w:left="720"/>
        <w:rPr>
          <w:sz w:val="20"/>
          <w:szCs w:val="20"/>
        </w:rPr>
      </w:pPr>
    </w:p>
    <w:p w:rsidR="002909A8" w:rsidRDefault="002909A8" w:rsidP="002909A8">
      <w:pPr>
        <w:widowControl w:val="0"/>
        <w:numPr>
          <w:ilvl w:val="0"/>
          <w:numId w:val="8"/>
        </w:numPr>
        <w:autoSpaceDE w:val="0"/>
        <w:autoSpaceDN w:val="0"/>
        <w:adjustRightInd w:val="0"/>
        <w:spacing w:after="0" w:line="240" w:lineRule="auto"/>
        <w:rPr>
          <w:sz w:val="20"/>
          <w:szCs w:val="20"/>
        </w:rPr>
      </w:pPr>
      <w:proofErr w:type="spellStart"/>
      <w:r w:rsidRPr="00DB719B">
        <w:rPr>
          <w:sz w:val="20"/>
          <w:szCs w:val="20"/>
        </w:rPr>
        <w:t>Mefford</w:t>
      </w:r>
      <w:proofErr w:type="spellEnd"/>
      <w:r w:rsidRPr="00DB719B">
        <w:rPr>
          <w:sz w:val="20"/>
          <w:szCs w:val="20"/>
        </w:rPr>
        <w:t xml:space="preserve"> H et al.  Genomics, Intellectual Disability, and Autism NEJM 2012 366(8): 733-743.</w:t>
      </w:r>
    </w:p>
    <w:p w:rsidR="002909A8" w:rsidRPr="00DB719B" w:rsidRDefault="002909A8" w:rsidP="002909A8">
      <w:pPr>
        <w:widowControl w:val="0"/>
        <w:autoSpaceDE w:val="0"/>
        <w:autoSpaceDN w:val="0"/>
        <w:adjustRightInd w:val="0"/>
        <w:spacing w:after="0" w:line="240" w:lineRule="auto"/>
        <w:rPr>
          <w:sz w:val="20"/>
          <w:szCs w:val="20"/>
        </w:rPr>
      </w:pPr>
    </w:p>
    <w:p w:rsidR="002909A8" w:rsidRDefault="002909A8" w:rsidP="002909A8">
      <w:pPr>
        <w:widowControl w:val="0"/>
        <w:numPr>
          <w:ilvl w:val="0"/>
          <w:numId w:val="8"/>
        </w:numPr>
        <w:autoSpaceDE w:val="0"/>
        <w:autoSpaceDN w:val="0"/>
        <w:adjustRightInd w:val="0"/>
        <w:spacing w:after="0" w:line="240" w:lineRule="auto"/>
        <w:rPr>
          <w:sz w:val="20"/>
          <w:szCs w:val="20"/>
        </w:rPr>
      </w:pPr>
      <w:proofErr w:type="spellStart"/>
      <w:r w:rsidRPr="00DB719B">
        <w:rPr>
          <w:sz w:val="20"/>
          <w:szCs w:val="20"/>
        </w:rPr>
        <w:t>Moeschler</w:t>
      </w:r>
      <w:proofErr w:type="spellEnd"/>
      <w:r w:rsidRPr="00DB719B">
        <w:rPr>
          <w:sz w:val="20"/>
          <w:szCs w:val="20"/>
        </w:rPr>
        <w:t xml:space="preserve"> et al. Comprehensive evaluation the child with intellectual disability or global developmental delay.  Pediatrics 2014 134(3): e903-e918.</w:t>
      </w:r>
    </w:p>
    <w:p w:rsidR="002909A8" w:rsidRPr="00DB719B" w:rsidRDefault="002909A8" w:rsidP="002909A8">
      <w:pPr>
        <w:widowControl w:val="0"/>
        <w:autoSpaceDE w:val="0"/>
        <w:autoSpaceDN w:val="0"/>
        <w:adjustRightInd w:val="0"/>
        <w:spacing w:after="0" w:line="240" w:lineRule="auto"/>
        <w:rPr>
          <w:sz w:val="20"/>
          <w:szCs w:val="20"/>
        </w:rPr>
      </w:pPr>
    </w:p>
    <w:p w:rsidR="002909A8" w:rsidRDefault="002909A8" w:rsidP="002909A8">
      <w:pPr>
        <w:pStyle w:val="ListParagraph"/>
        <w:widowControl w:val="0"/>
        <w:numPr>
          <w:ilvl w:val="0"/>
          <w:numId w:val="8"/>
        </w:numPr>
        <w:autoSpaceDE w:val="0"/>
        <w:autoSpaceDN w:val="0"/>
        <w:adjustRightInd w:val="0"/>
        <w:spacing w:after="0" w:line="240" w:lineRule="auto"/>
        <w:rPr>
          <w:sz w:val="20"/>
          <w:szCs w:val="20"/>
        </w:rPr>
      </w:pPr>
      <w:r w:rsidRPr="00DB719B">
        <w:rPr>
          <w:sz w:val="20"/>
          <w:szCs w:val="20"/>
        </w:rPr>
        <w:t>Fitzgerald et al. Large-scale discovery of novel genetic causes of developmental disorders. Nature 2015 519 (7542):223-8.</w:t>
      </w:r>
    </w:p>
    <w:p w:rsidR="002909A8" w:rsidRPr="0082085F" w:rsidRDefault="002909A8" w:rsidP="002909A8">
      <w:pPr>
        <w:widowControl w:val="0"/>
        <w:autoSpaceDE w:val="0"/>
        <w:autoSpaceDN w:val="0"/>
        <w:adjustRightInd w:val="0"/>
        <w:spacing w:after="0" w:line="240" w:lineRule="auto"/>
        <w:rPr>
          <w:sz w:val="20"/>
          <w:szCs w:val="20"/>
        </w:rPr>
      </w:pPr>
    </w:p>
    <w:p w:rsidR="002909A8" w:rsidRDefault="002909A8" w:rsidP="002909A8">
      <w:pPr>
        <w:pStyle w:val="ListParagraph"/>
        <w:widowControl w:val="0"/>
        <w:numPr>
          <w:ilvl w:val="0"/>
          <w:numId w:val="8"/>
        </w:numPr>
        <w:autoSpaceDE w:val="0"/>
        <w:autoSpaceDN w:val="0"/>
        <w:adjustRightInd w:val="0"/>
        <w:spacing w:after="0" w:line="240" w:lineRule="auto"/>
        <w:rPr>
          <w:sz w:val="20"/>
          <w:szCs w:val="20"/>
        </w:rPr>
      </w:pPr>
      <w:proofErr w:type="spellStart"/>
      <w:r>
        <w:rPr>
          <w:sz w:val="20"/>
          <w:szCs w:val="20"/>
        </w:rPr>
        <w:t>Vissers</w:t>
      </w:r>
      <w:proofErr w:type="spellEnd"/>
      <w:r>
        <w:rPr>
          <w:sz w:val="20"/>
          <w:szCs w:val="20"/>
        </w:rPr>
        <w:t xml:space="preserve"> LE et al.</w:t>
      </w:r>
      <w:r w:rsidRPr="00DB719B">
        <w:rPr>
          <w:sz w:val="20"/>
          <w:szCs w:val="20"/>
        </w:rPr>
        <w:t xml:space="preserve"> </w:t>
      </w:r>
      <w:r w:rsidRPr="00377BA2">
        <w:rPr>
          <w:sz w:val="20"/>
          <w:szCs w:val="20"/>
        </w:rPr>
        <w:t>Genetic studies in intellectual disability and related disorders.</w:t>
      </w:r>
      <w:r>
        <w:t xml:space="preserve"> </w:t>
      </w:r>
      <w:r w:rsidRPr="00DB719B">
        <w:rPr>
          <w:sz w:val="20"/>
          <w:szCs w:val="20"/>
        </w:rPr>
        <w:t xml:space="preserve">Nat Rev Genet </w:t>
      </w:r>
      <w:r>
        <w:rPr>
          <w:sz w:val="20"/>
          <w:szCs w:val="20"/>
        </w:rPr>
        <w:t>2016 17(1): 9-18.</w:t>
      </w:r>
    </w:p>
    <w:p w:rsidR="002909A8" w:rsidRPr="00377BA2" w:rsidRDefault="002909A8" w:rsidP="002909A8">
      <w:pPr>
        <w:widowControl w:val="0"/>
        <w:autoSpaceDE w:val="0"/>
        <w:autoSpaceDN w:val="0"/>
        <w:adjustRightInd w:val="0"/>
        <w:spacing w:after="0" w:line="240" w:lineRule="auto"/>
        <w:jc w:val="both"/>
        <w:rPr>
          <w:sz w:val="20"/>
          <w:szCs w:val="20"/>
        </w:rPr>
      </w:pPr>
    </w:p>
    <w:p w:rsidR="00155755" w:rsidRPr="0082085F" w:rsidRDefault="00155755" w:rsidP="00155755">
      <w:pPr>
        <w:widowControl w:val="0"/>
        <w:numPr>
          <w:ilvl w:val="0"/>
          <w:numId w:val="8"/>
        </w:numPr>
        <w:autoSpaceDE w:val="0"/>
        <w:autoSpaceDN w:val="0"/>
        <w:adjustRightInd w:val="0"/>
        <w:spacing w:after="0" w:line="240" w:lineRule="auto"/>
        <w:rPr>
          <w:sz w:val="20"/>
          <w:szCs w:val="20"/>
        </w:rPr>
      </w:pPr>
      <w:r w:rsidRPr="0082085F">
        <w:rPr>
          <w:sz w:val="20"/>
          <w:szCs w:val="20"/>
        </w:rPr>
        <w:t xml:space="preserve">Schaefer et al. Professional Practice and Guidelines Committee. Clinical genetics evaluation in identifying the etiology of autism spectrum disorders: 2013 guideline revisions. Genetics </w:t>
      </w:r>
      <w:proofErr w:type="gramStart"/>
      <w:r w:rsidRPr="0082085F">
        <w:rPr>
          <w:sz w:val="20"/>
          <w:szCs w:val="20"/>
        </w:rPr>
        <w:t>In</w:t>
      </w:r>
      <w:proofErr w:type="gramEnd"/>
      <w:r w:rsidRPr="0082085F">
        <w:rPr>
          <w:sz w:val="20"/>
          <w:szCs w:val="20"/>
        </w:rPr>
        <w:t xml:space="preserve"> Medicine: Official Journal Of The American College Of Medical Genetics 2013 15 (5):399-407.</w:t>
      </w:r>
    </w:p>
    <w:p w:rsidR="00155755" w:rsidRDefault="00155755" w:rsidP="00155755">
      <w:pPr>
        <w:widowControl w:val="0"/>
        <w:autoSpaceDE w:val="0"/>
        <w:autoSpaceDN w:val="0"/>
        <w:adjustRightInd w:val="0"/>
        <w:spacing w:after="0" w:line="240" w:lineRule="auto"/>
        <w:ind w:left="720"/>
        <w:jc w:val="both"/>
        <w:rPr>
          <w:sz w:val="20"/>
          <w:szCs w:val="20"/>
        </w:rPr>
      </w:pPr>
    </w:p>
    <w:p w:rsidR="002909A8" w:rsidRDefault="002909A8" w:rsidP="002909A8">
      <w:pPr>
        <w:widowControl w:val="0"/>
        <w:numPr>
          <w:ilvl w:val="0"/>
          <w:numId w:val="8"/>
        </w:numPr>
        <w:autoSpaceDE w:val="0"/>
        <w:autoSpaceDN w:val="0"/>
        <w:adjustRightInd w:val="0"/>
        <w:spacing w:after="0" w:line="240" w:lineRule="auto"/>
        <w:rPr>
          <w:sz w:val="20"/>
          <w:szCs w:val="20"/>
        </w:rPr>
      </w:pPr>
      <w:r w:rsidRPr="00DB719B">
        <w:rPr>
          <w:sz w:val="20"/>
          <w:szCs w:val="20"/>
        </w:rPr>
        <w:lastRenderedPageBreak/>
        <w:t xml:space="preserve">Srivastava S et al.  Clinical whole exome sequencing in child neurology practice. Ann </w:t>
      </w:r>
      <w:proofErr w:type="spellStart"/>
      <w:r w:rsidRPr="00DB719B">
        <w:rPr>
          <w:sz w:val="20"/>
          <w:szCs w:val="20"/>
        </w:rPr>
        <w:t>Neurol</w:t>
      </w:r>
      <w:proofErr w:type="spellEnd"/>
      <w:r w:rsidRPr="00DB719B">
        <w:rPr>
          <w:sz w:val="20"/>
          <w:szCs w:val="20"/>
        </w:rPr>
        <w:t xml:space="preserve"> 2015 77(3):553.</w:t>
      </w:r>
    </w:p>
    <w:p w:rsidR="002909A8" w:rsidRDefault="002909A8" w:rsidP="002909A8">
      <w:pPr>
        <w:pStyle w:val="ListParagraph"/>
        <w:spacing w:after="0"/>
        <w:rPr>
          <w:sz w:val="20"/>
          <w:szCs w:val="20"/>
        </w:rPr>
      </w:pPr>
    </w:p>
    <w:p w:rsidR="002909A8" w:rsidRPr="00454799" w:rsidRDefault="002909A8" w:rsidP="00454799">
      <w:pPr>
        <w:rPr>
          <w:sz w:val="18"/>
          <w:szCs w:val="18"/>
        </w:rPr>
      </w:pPr>
    </w:p>
    <w:sectPr w:rsidR="002909A8"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155755"/>
    <w:rsid w:val="00205DB4"/>
    <w:rsid w:val="002414B7"/>
    <w:rsid w:val="00253146"/>
    <w:rsid w:val="002909A8"/>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B2F4A"/>
    <w:rsid w:val="00B004ED"/>
    <w:rsid w:val="00B27690"/>
    <w:rsid w:val="00B374A4"/>
    <w:rsid w:val="00B82599"/>
    <w:rsid w:val="00BE244D"/>
    <w:rsid w:val="00C247D1"/>
    <w:rsid w:val="00D17422"/>
    <w:rsid w:val="00D66DD8"/>
    <w:rsid w:val="00DB3B6E"/>
    <w:rsid w:val="00DB690F"/>
    <w:rsid w:val="00DE6040"/>
    <w:rsid w:val="00E04C9D"/>
    <w:rsid w:val="00ED14F6"/>
    <w:rsid w:val="00F002C7"/>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uiPriority w:val="99"/>
    <w:unhideWhenUsed/>
    <w:rsid w:val="002909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026952256">
      <w:bodyDiv w:val="1"/>
      <w:marLeft w:val="0"/>
      <w:marRight w:val="0"/>
      <w:marTop w:val="0"/>
      <w:marBottom w:val="0"/>
      <w:divBdr>
        <w:top w:val="none" w:sz="0" w:space="0" w:color="auto"/>
        <w:left w:val="none" w:sz="0" w:space="0" w:color="auto"/>
        <w:bottom w:val="none" w:sz="0" w:space="0" w:color="auto"/>
        <w:right w:val="none" w:sz="0" w:space="0" w:color="auto"/>
      </w:divBdr>
      <w:divsChild>
        <w:div w:id="2078671270">
          <w:marLeft w:val="0"/>
          <w:marRight w:val="0"/>
          <w:marTop w:val="0"/>
          <w:marBottom w:val="0"/>
          <w:divBdr>
            <w:top w:val="none" w:sz="0" w:space="0" w:color="auto"/>
            <w:left w:val="none" w:sz="0" w:space="0" w:color="auto"/>
            <w:bottom w:val="none" w:sz="0" w:space="0" w:color="auto"/>
            <w:right w:val="none" w:sz="0" w:space="0" w:color="auto"/>
          </w:divBdr>
        </w:div>
      </w:divsChild>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326979547">
      <w:bodyDiv w:val="1"/>
      <w:marLeft w:val="0"/>
      <w:marRight w:val="0"/>
      <w:marTop w:val="0"/>
      <w:marBottom w:val="0"/>
      <w:divBdr>
        <w:top w:val="none" w:sz="0" w:space="0" w:color="auto"/>
        <w:left w:val="none" w:sz="0" w:space="0" w:color="auto"/>
        <w:bottom w:val="none" w:sz="0" w:space="0" w:color="auto"/>
        <w:right w:val="none" w:sz="0" w:space="0" w:color="auto"/>
      </w:divBdr>
      <w:divsChild>
        <w:div w:id="418797643">
          <w:marLeft w:val="0"/>
          <w:marRight w:val="0"/>
          <w:marTop w:val="0"/>
          <w:marBottom w:val="0"/>
          <w:divBdr>
            <w:top w:val="none" w:sz="0" w:space="0" w:color="auto"/>
            <w:left w:val="none" w:sz="0" w:space="0" w:color="auto"/>
            <w:bottom w:val="none" w:sz="0" w:space="0" w:color="auto"/>
            <w:right w:val="none" w:sz="0" w:space="0" w:color="auto"/>
          </w:divBdr>
        </w:div>
      </w:divsChild>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gov/mmw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2019-12-16T18:42:00Z</dcterms:created>
  <dcterms:modified xsi:type="dcterms:W3CDTF">2019-12-16T18:42:00Z</dcterms:modified>
</cp:coreProperties>
</file>