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8B" w:rsidRPr="0067778B" w:rsidRDefault="0067778B" w:rsidP="006777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Garamond"/>
          <w:sz w:val="22"/>
          <w:szCs w:val="22"/>
        </w:rPr>
      </w:pPr>
      <w:r w:rsidRPr="0067778B">
        <w:rPr>
          <w:rFonts w:asciiTheme="minorHAnsi" w:hAnsiTheme="minorHAnsi" w:cs="Garamond"/>
          <w:sz w:val="22"/>
          <w:szCs w:val="22"/>
        </w:rPr>
        <w:t>[DATE]</w:t>
      </w:r>
    </w:p>
    <w:p w:rsidR="0067778B" w:rsidRPr="0067778B" w:rsidRDefault="0067778B" w:rsidP="006777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Garamond"/>
          <w:sz w:val="22"/>
          <w:szCs w:val="22"/>
        </w:rPr>
      </w:pPr>
    </w:p>
    <w:p w:rsidR="0067778B" w:rsidRPr="0067778B" w:rsidRDefault="0067778B" w:rsidP="0067778B">
      <w:pPr>
        <w:rPr>
          <w:rFonts w:asciiTheme="minorHAnsi" w:hAnsiTheme="minorHAnsi"/>
          <w:sz w:val="22"/>
          <w:szCs w:val="22"/>
        </w:rPr>
      </w:pPr>
      <w:r w:rsidRPr="0067778B">
        <w:rPr>
          <w:rFonts w:asciiTheme="minorHAnsi" w:hAnsiTheme="minorHAnsi"/>
          <w:b/>
          <w:sz w:val="22"/>
          <w:szCs w:val="22"/>
        </w:rPr>
        <w:t xml:space="preserve">Patient: </w:t>
      </w:r>
      <w:bookmarkStart w:id="0" w:name="DDE_LINK"/>
      <w:r w:rsidRPr="0067778B">
        <w:rPr>
          <w:rFonts w:asciiTheme="minorHAnsi" w:hAnsiTheme="minorHAnsi"/>
          <w:sz w:val="22"/>
          <w:szCs w:val="22"/>
        </w:rPr>
        <w:t>[PATIENT_FIRST_NAME] [PATIENT_LAST_NAME]</w:t>
      </w:r>
      <w:bookmarkEnd w:id="0"/>
      <w:r w:rsidRPr="0067778B">
        <w:rPr>
          <w:rFonts w:asciiTheme="minorHAnsi" w:hAnsiTheme="minorHAnsi"/>
          <w:sz w:val="22"/>
          <w:szCs w:val="22"/>
        </w:rPr>
        <w:t xml:space="preserve"> </w:t>
      </w:r>
      <w:r w:rsidRPr="0067778B">
        <w:rPr>
          <w:rFonts w:asciiTheme="minorHAnsi" w:hAnsiTheme="minorHAnsi"/>
          <w:b/>
          <w:sz w:val="22"/>
          <w:szCs w:val="22"/>
        </w:rPr>
        <w:tab/>
      </w:r>
    </w:p>
    <w:p w:rsidR="0067778B" w:rsidRPr="0067778B" w:rsidRDefault="0067778B" w:rsidP="0067778B">
      <w:pPr>
        <w:rPr>
          <w:rFonts w:asciiTheme="minorHAnsi" w:hAnsiTheme="minorHAnsi"/>
          <w:sz w:val="22"/>
          <w:szCs w:val="22"/>
        </w:rPr>
      </w:pPr>
    </w:p>
    <w:p w:rsidR="0067778B" w:rsidRPr="0067778B" w:rsidRDefault="0067778B" w:rsidP="0067778B">
      <w:pPr>
        <w:rPr>
          <w:rFonts w:asciiTheme="minorHAnsi" w:hAnsiTheme="minorHAnsi"/>
          <w:sz w:val="22"/>
          <w:szCs w:val="22"/>
        </w:rPr>
      </w:pPr>
      <w:r w:rsidRPr="0067778B">
        <w:rPr>
          <w:rFonts w:asciiTheme="minorHAnsi" w:hAnsiTheme="minorHAnsi"/>
          <w:b/>
          <w:sz w:val="22"/>
          <w:szCs w:val="22"/>
        </w:rPr>
        <w:t>Insurance Company:</w:t>
      </w:r>
      <w:r w:rsidRPr="0067778B">
        <w:rPr>
          <w:rFonts w:asciiTheme="minorHAnsi" w:hAnsiTheme="minorHAnsi"/>
          <w:sz w:val="22"/>
          <w:szCs w:val="22"/>
        </w:rPr>
        <w:t xml:space="preserve"> [INSURANCE_COMPANY_NAME]</w:t>
      </w:r>
      <w:bookmarkStart w:id="1" w:name="_GoBack"/>
      <w:bookmarkEnd w:id="1"/>
    </w:p>
    <w:p w:rsidR="0067778B" w:rsidRPr="0067778B" w:rsidRDefault="0067778B" w:rsidP="0067778B">
      <w:pPr>
        <w:rPr>
          <w:rFonts w:asciiTheme="minorHAnsi" w:hAnsiTheme="minorHAnsi"/>
          <w:sz w:val="22"/>
          <w:szCs w:val="22"/>
        </w:rPr>
      </w:pPr>
      <w:r w:rsidRPr="0067778B">
        <w:rPr>
          <w:rFonts w:asciiTheme="minorHAnsi" w:hAnsiTheme="minorHAnsi"/>
          <w:b/>
          <w:sz w:val="22"/>
          <w:szCs w:val="22"/>
        </w:rPr>
        <w:t>Subscriber Name:</w:t>
      </w:r>
      <w:r w:rsidRPr="0067778B">
        <w:rPr>
          <w:rFonts w:asciiTheme="minorHAnsi" w:hAnsiTheme="minorHAnsi"/>
          <w:sz w:val="22"/>
          <w:szCs w:val="22"/>
        </w:rPr>
        <w:t xml:space="preserve"> [POLICY_HOLDER_NAME] </w:t>
      </w:r>
      <w:r w:rsidRPr="0067778B">
        <w:rPr>
          <w:rFonts w:asciiTheme="minorHAnsi" w:hAnsiTheme="minorHAnsi"/>
          <w:sz w:val="22"/>
          <w:szCs w:val="22"/>
        </w:rPr>
        <w:tab/>
      </w:r>
    </w:p>
    <w:p w:rsidR="0067778B" w:rsidRPr="0067778B" w:rsidRDefault="0067778B" w:rsidP="0067778B">
      <w:pPr>
        <w:rPr>
          <w:rFonts w:asciiTheme="minorHAnsi" w:hAnsiTheme="minorHAnsi"/>
          <w:sz w:val="22"/>
          <w:szCs w:val="22"/>
        </w:rPr>
      </w:pPr>
      <w:r w:rsidRPr="0067778B">
        <w:rPr>
          <w:rFonts w:asciiTheme="minorHAnsi" w:hAnsiTheme="minorHAnsi"/>
          <w:b/>
          <w:sz w:val="22"/>
          <w:szCs w:val="22"/>
        </w:rPr>
        <w:t>Policy #:</w:t>
      </w:r>
      <w:r w:rsidRPr="0067778B">
        <w:rPr>
          <w:rFonts w:asciiTheme="minorHAnsi" w:hAnsiTheme="minorHAnsi"/>
          <w:sz w:val="22"/>
          <w:szCs w:val="22"/>
        </w:rPr>
        <w:t xml:space="preserve"> [POLICY_NUMBER]</w:t>
      </w:r>
    </w:p>
    <w:p w:rsidR="0067778B" w:rsidRPr="0067778B" w:rsidRDefault="0067778B" w:rsidP="006777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Garamond"/>
          <w:sz w:val="22"/>
          <w:szCs w:val="22"/>
        </w:rPr>
      </w:pPr>
    </w:p>
    <w:p w:rsidR="0067778B" w:rsidRPr="0067778B" w:rsidRDefault="0067778B" w:rsidP="0067778B">
      <w:pPr>
        <w:rPr>
          <w:rFonts w:asciiTheme="minorHAnsi" w:hAnsiTheme="minorHAnsi" w:cs="Garamond"/>
          <w:sz w:val="22"/>
          <w:szCs w:val="22"/>
        </w:rPr>
      </w:pPr>
      <w:r w:rsidRPr="0067778B">
        <w:rPr>
          <w:rFonts w:asciiTheme="minorHAnsi" w:hAnsiTheme="minorHAnsi" w:cs="Garamond"/>
          <w:sz w:val="22"/>
          <w:szCs w:val="22"/>
        </w:rPr>
        <w:t>Dear Claims Specialist,</w:t>
      </w:r>
    </w:p>
    <w:p w:rsidR="0067778B" w:rsidRPr="0067778B" w:rsidRDefault="0067778B" w:rsidP="0067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rsidR="0067778B" w:rsidRPr="0067778B" w:rsidRDefault="0067778B" w:rsidP="0067778B">
      <w:pPr>
        <w:widowControl w:val="0"/>
        <w:autoSpaceDE w:val="0"/>
        <w:autoSpaceDN w:val="0"/>
        <w:adjustRightInd w:val="0"/>
        <w:rPr>
          <w:rFonts w:asciiTheme="minorHAnsi" w:hAnsiTheme="minorHAnsi"/>
          <w:sz w:val="22"/>
          <w:szCs w:val="22"/>
        </w:rPr>
      </w:pPr>
      <w:r w:rsidRPr="0067778B">
        <w:rPr>
          <w:rFonts w:asciiTheme="minorHAnsi" w:hAnsiTheme="minorHAnsi"/>
          <w:sz w:val="22"/>
          <w:szCs w:val="22"/>
        </w:rPr>
        <w:t xml:space="preserve">I am writing this letter of medical necessity on behalf of the patient [PATIENT_FIRST_NAME] [PATIENT_LAST_NAME] to request coverage for genetic testing for </w:t>
      </w:r>
      <w:r w:rsidRPr="0067778B">
        <w:rPr>
          <w:rFonts w:asciiTheme="minorHAnsi" w:hAnsiTheme="minorHAnsi"/>
          <w:sz w:val="22"/>
          <w:szCs w:val="22"/>
        </w:rPr>
        <w:t>mitochondrial disorders</w:t>
      </w:r>
      <w:r w:rsidRPr="0067778B">
        <w:rPr>
          <w:rFonts w:asciiTheme="minorHAnsi" w:hAnsiTheme="minorHAnsi"/>
          <w:sz w:val="22"/>
          <w:szCs w:val="22"/>
        </w:rPr>
        <w:t xml:space="preserve"> offered through </w:t>
      </w:r>
      <w:proofErr w:type="spellStart"/>
      <w:r w:rsidRPr="0067778B">
        <w:rPr>
          <w:rFonts w:asciiTheme="minorHAnsi" w:hAnsiTheme="minorHAnsi"/>
          <w:sz w:val="22"/>
          <w:szCs w:val="22"/>
        </w:rPr>
        <w:t>GeneDx</w:t>
      </w:r>
      <w:proofErr w:type="spellEnd"/>
      <w:r w:rsidRPr="0067778B">
        <w:rPr>
          <w:rFonts w:asciiTheme="minorHAnsi" w:hAnsiTheme="minorHAnsi"/>
          <w:sz w:val="22"/>
          <w:szCs w:val="22"/>
        </w:rPr>
        <w:t>, a high complexity CLIA certified laboratory located in Gaithersburg, Maryland.  The purpose of this test is to identify a pathogenic mutation(s) in the mitochondrial</w:t>
      </w:r>
      <w:r w:rsidRPr="0067778B">
        <w:rPr>
          <w:rFonts w:asciiTheme="minorHAnsi" w:hAnsiTheme="minorHAnsi"/>
          <w:sz w:val="22"/>
          <w:szCs w:val="22"/>
        </w:rPr>
        <w:t xml:space="preserve"> and nuclear</w:t>
      </w:r>
      <w:r w:rsidRPr="0067778B">
        <w:rPr>
          <w:rFonts w:asciiTheme="minorHAnsi" w:hAnsiTheme="minorHAnsi"/>
          <w:sz w:val="22"/>
          <w:szCs w:val="22"/>
        </w:rPr>
        <w:t xml:space="preserve"> genome, and the methodology used by this laboratory is able to find these mutations with a very high degree of sensitivity. </w:t>
      </w:r>
      <w:r w:rsidRPr="0067778B">
        <w:rPr>
          <w:rFonts w:asciiTheme="minorHAnsi" w:hAnsiTheme="minorHAnsi"/>
          <w:b/>
          <w:sz w:val="22"/>
          <w:szCs w:val="22"/>
        </w:rPr>
        <w:t>Results of this test will allow better care and treatment of the patient. In addition, it will allow for proper genetic counseling and family planning.</w:t>
      </w:r>
      <w:r w:rsidRPr="0067778B">
        <w:rPr>
          <w:rFonts w:asciiTheme="minorHAnsi" w:hAnsiTheme="minorHAnsi"/>
          <w:sz w:val="22"/>
          <w:szCs w:val="22"/>
        </w:rPr>
        <w:t xml:space="preserve"> This test is performed by next generation sequencing (aka massive parallel sequencing), which has a detection rate of 99%.</w:t>
      </w:r>
    </w:p>
    <w:p w:rsidR="00481EE1" w:rsidRPr="0067778B" w:rsidRDefault="00481EE1" w:rsidP="00EA0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rsidR="00EA06BD" w:rsidRPr="0067778B" w:rsidRDefault="00EA06BD" w:rsidP="00EA0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sz w:val="22"/>
          <w:szCs w:val="22"/>
        </w:rPr>
      </w:pPr>
      <w:r w:rsidRPr="0067778B">
        <w:rPr>
          <w:rFonts w:asciiTheme="minorHAnsi" w:hAnsiTheme="minorHAnsi"/>
          <w:b/>
          <w:sz w:val="22"/>
          <w:szCs w:val="22"/>
        </w:rPr>
        <w:t xml:space="preserve">Information on </w:t>
      </w:r>
      <w:r w:rsidR="0067778B" w:rsidRPr="0067778B">
        <w:rPr>
          <w:rFonts w:asciiTheme="minorHAnsi" w:hAnsiTheme="minorHAnsi"/>
          <w:b/>
          <w:sz w:val="22"/>
          <w:szCs w:val="22"/>
        </w:rPr>
        <w:t>M</w:t>
      </w:r>
      <w:r w:rsidR="00A8089A" w:rsidRPr="0067778B">
        <w:rPr>
          <w:rFonts w:asciiTheme="minorHAnsi" w:hAnsiTheme="minorHAnsi"/>
          <w:b/>
          <w:sz w:val="22"/>
          <w:szCs w:val="22"/>
        </w:rPr>
        <w:t xml:space="preserve">itochondrial </w:t>
      </w:r>
      <w:r w:rsidR="0067778B" w:rsidRPr="0067778B">
        <w:rPr>
          <w:rFonts w:asciiTheme="minorHAnsi" w:hAnsiTheme="minorHAnsi"/>
          <w:b/>
          <w:sz w:val="22"/>
          <w:szCs w:val="22"/>
        </w:rPr>
        <w:t>D</w:t>
      </w:r>
      <w:r w:rsidR="006A3C76" w:rsidRPr="0067778B">
        <w:rPr>
          <w:rFonts w:asciiTheme="minorHAnsi" w:hAnsiTheme="minorHAnsi"/>
          <w:b/>
          <w:sz w:val="22"/>
          <w:szCs w:val="22"/>
        </w:rPr>
        <w:t>isorders</w:t>
      </w:r>
      <w:r w:rsidRPr="0067778B">
        <w:rPr>
          <w:rFonts w:asciiTheme="minorHAnsi" w:hAnsiTheme="minorHAnsi"/>
          <w:b/>
          <w:sz w:val="22"/>
          <w:szCs w:val="22"/>
        </w:rPr>
        <w:t>:</w:t>
      </w:r>
    </w:p>
    <w:p w:rsidR="00A8089A" w:rsidRPr="0067778B" w:rsidRDefault="00A8089A" w:rsidP="001F6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sz w:val="22"/>
          <w:szCs w:val="22"/>
        </w:rPr>
      </w:pPr>
      <w:r w:rsidRPr="0067778B">
        <w:rPr>
          <w:rFonts w:asciiTheme="minorHAnsi" w:hAnsiTheme="minorHAnsi" w:cs="Calibri"/>
          <w:sz w:val="22"/>
          <w:szCs w:val="22"/>
        </w:rPr>
        <w:t xml:space="preserve">Mitochondrial disorders are clinically heterogeneous group of genetic disorders characterized by multiple organ system involvement affecting systems that require high amounts of energy (brain, skeletal muscle, heart, kidney, endocrine system, etc).  The signs and symptoms of mitochondrial disorders vary greatly from patient to patient making an accurate clinical diagnosis very difficult.  Additionally, the prognosis varies considerably, from treatable to early death between these variable genotypes. </w:t>
      </w:r>
    </w:p>
    <w:p w:rsidR="00A8089A" w:rsidRPr="0067778B" w:rsidRDefault="00A8089A" w:rsidP="001F6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sz w:val="22"/>
          <w:szCs w:val="22"/>
        </w:rPr>
      </w:pPr>
    </w:p>
    <w:p w:rsidR="00A8089A" w:rsidRPr="0067778B" w:rsidRDefault="00A8089A" w:rsidP="001F6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sz w:val="22"/>
          <w:szCs w:val="22"/>
        </w:rPr>
      </w:pPr>
      <w:r w:rsidRPr="0067778B">
        <w:rPr>
          <w:rFonts w:asciiTheme="minorHAnsi" w:hAnsiTheme="minorHAnsi"/>
          <w:b/>
          <w:sz w:val="22"/>
          <w:szCs w:val="22"/>
        </w:rPr>
        <w:t xml:space="preserve">Diagnosing </w:t>
      </w:r>
      <w:r w:rsidR="0067778B" w:rsidRPr="0067778B">
        <w:rPr>
          <w:rFonts w:asciiTheme="minorHAnsi" w:hAnsiTheme="minorHAnsi"/>
          <w:b/>
          <w:sz w:val="22"/>
          <w:szCs w:val="22"/>
        </w:rPr>
        <w:t>M</w:t>
      </w:r>
      <w:r w:rsidRPr="0067778B">
        <w:rPr>
          <w:rFonts w:asciiTheme="minorHAnsi" w:hAnsiTheme="minorHAnsi"/>
          <w:b/>
          <w:sz w:val="22"/>
          <w:szCs w:val="22"/>
        </w:rPr>
        <w:t xml:space="preserve">itochondrial </w:t>
      </w:r>
      <w:r w:rsidR="0067778B" w:rsidRPr="0067778B">
        <w:rPr>
          <w:rFonts w:asciiTheme="minorHAnsi" w:hAnsiTheme="minorHAnsi"/>
          <w:b/>
          <w:sz w:val="22"/>
          <w:szCs w:val="22"/>
        </w:rPr>
        <w:t>D</w:t>
      </w:r>
      <w:r w:rsidRPr="0067778B">
        <w:rPr>
          <w:rFonts w:asciiTheme="minorHAnsi" w:hAnsiTheme="minorHAnsi"/>
          <w:b/>
          <w:sz w:val="22"/>
          <w:szCs w:val="22"/>
        </w:rPr>
        <w:t xml:space="preserve">isorders </w:t>
      </w:r>
    </w:p>
    <w:p w:rsidR="006A3C76" w:rsidRPr="0067778B" w:rsidRDefault="00A8089A" w:rsidP="001F6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sz w:val="22"/>
          <w:szCs w:val="22"/>
        </w:rPr>
      </w:pPr>
      <w:r w:rsidRPr="0067778B">
        <w:rPr>
          <w:rFonts w:asciiTheme="minorHAnsi" w:hAnsiTheme="minorHAnsi" w:cs="Calibri"/>
          <w:sz w:val="22"/>
          <w:szCs w:val="22"/>
        </w:rPr>
        <w:t>Gene testing can confirm the clinical diagnosis from among an extensive group of widely different genetic conditions with efficiency, economy, and certainty.</w:t>
      </w:r>
      <w:r w:rsidRPr="0067778B">
        <w:rPr>
          <w:rFonts w:asciiTheme="minorHAnsi" w:hAnsiTheme="minorHAnsi" w:cs="Calibri"/>
          <w:sz w:val="22"/>
          <w:szCs w:val="22"/>
          <w:vertAlign w:val="superscript"/>
        </w:rPr>
        <w:t xml:space="preserve"> </w:t>
      </w:r>
      <w:r w:rsidRPr="0067778B">
        <w:rPr>
          <w:rFonts w:asciiTheme="minorHAnsi" w:hAnsiTheme="minorHAnsi" w:cs="Calibri"/>
          <w:sz w:val="22"/>
          <w:szCs w:val="22"/>
        </w:rPr>
        <w:t xml:space="preserve"> </w:t>
      </w:r>
    </w:p>
    <w:p w:rsidR="006A3C76" w:rsidRPr="0067778B" w:rsidRDefault="006A3C76" w:rsidP="001F6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sz w:val="22"/>
          <w:szCs w:val="22"/>
        </w:rPr>
      </w:pPr>
    </w:p>
    <w:p w:rsidR="0067778B" w:rsidRPr="0067778B" w:rsidRDefault="0067778B" w:rsidP="001F6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b/>
          <w:sz w:val="22"/>
          <w:szCs w:val="22"/>
        </w:rPr>
      </w:pPr>
      <w:r w:rsidRPr="0067778B">
        <w:rPr>
          <w:rFonts w:asciiTheme="minorHAnsi" w:hAnsiTheme="minorHAnsi" w:cs="Calibri"/>
          <w:b/>
          <w:sz w:val="22"/>
          <w:szCs w:val="22"/>
        </w:rPr>
        <w:t>Clinical Utility of Mitochondrial Disorders Genetic Testing</w:t>
      </w:r>
    </w:p>
    <w:p w:rsidR="006A3C76" w:rsidRPr="0067778B" w:rsidRDefault="00A8089A" w:rsidP="006A3C76">
      <w:pPr>
        <w:rPr>
          <w:rFonts w:asciiTheme="minorHAnsi" w:hAnsiTheme="minorHAnsi" w:cs="Calibri"/>
          <w:sz w:val="22"/>
          <w:szCs w:val="22"/>
        </w:rPr>
      </w:pPr>
      <w:r w:rsidRPr="0067778B">
        <w:rPr>
          <w:rFonts w:asciiTheme="minorHAnsi" w:hAnsiTheme="minorHAnsi" w:cs="Calibri"/>
          <w:b/>
          <w:sz w:val="22"/>
          <w:szCs w:val="22"/>
        </w:rPr>
        <w:t xml:space="preserve">Results of this genetic test will help determine the diagnosis so that </w:t>
      </w:r>
      <w:r w:rsidR="006A3C76" w:rsidRPr="0067778B">
        <w:rPr>
          <w:rFonts w:asciiTheme="minorHAnsi" w:hAnsiTheme="minorHAnsi" w:cs="Calibri"/>
          <w:b/>
          <w:sz w:val="22"/>
          <w:szCs w:val="22"/>
        </w:rPr>
        <w:t xml:space="preserve">the physician </w:t>
      </w:r>
      <w:r w:rsidRPr="0067778B">
        <w:rPr>
          <w:rFonts w:asciiTheme="minorHAnsi" w:hAnsiTheme="minorHAnsi" w:cs="Calibri"/>
          <w:b/>
          <w:sz w:val="22"/>
          <w:szCs w:val="22"/>
        </w:rPr>
        <w:t>can proceed with the proper treatment and management necessary for cost effective care.</w:t>
      </w:r>
      <w:r w:rsidRPr="0067778B">
        <w:rPr>
          <w:rFonts w:asciiTheme="minorHAnsi" w:hAnsiTheme="minorHAnsi" w:cs="Calibri"/>
          <w:sz w:val="22"/>
          <w:szCs w:val="22"/>
        </w:rPr>
        <w:t xml:space="preserve">  This requested test is far more beneficial, cost effective, and accurate than other current means or methods in determining if a mitochondrial disease is present.</w:t>
      </w:r>
      <w:r w:rsidR="006A3C76" w:rsidRPr="0067778B">
        <w:rPr>
          <w:rFonts w:asciiTheme="minorHAnsi" w:hAnsiTheme="minorHAnsi" w:cs="Calibri"/>
          <w:sz w:val="22"/>
          <w:szCs w:val="22"/>
        </w:rPr>
        <w:t xml:space="preserve"> The benefits and cost effectiveness of this mitochondrial genetic testing are extensive and includes:</w:t>
      </w:r>
    </w:p>
    <w:p w:rsidR="006A3C76" w:rsidRPr="0067778B" w:rsidRDefault="006A3C76" w:rsidP="006A3C76">
      <w:pPr>
        <w:numPr>
          <w:ilvl w:val="0"/>
          <w:numId w:val="18"/>
        </w:numPr>
        <w:suppressAutoHyphens/>
        <w:rPr>
          <w:rFonts w:asciiTheme="minorHAnsi" w:hAnsiTheme="minorHAnsi" w:cs="Calibri"/>
          <w:sz w:val="22"/>
          <w:szCs w:val="22"/>
        </w:rPr>
      </w:pPr>
      <w:r w:rsidRPr="0067778B">
        <w:rPr>
          <w:rFonts w:asciiTheme="minorHAnsi" w:hAnsiTheme="minorHAnsi" w:cs="Calibri"/>
          <w:sz w:val="22"/>
          <w:szCs w:val="22"/>
        </w:rPr>
        <w:t>Accurate genetic diagnosis which cannot be made by other means</w:t>
      </w:r>
      <w:r w:rsidRPr="0067778B">
        <w:rPr>
          <w:rFonts w:asciiTheme="minorHAnsi" w:hAnsiTheme="minorHAnsi" w:cs="Calibri"/>
          <w:sz w:val="22"/>
          <w:szCs w:val="22"/>
          <w:vertAlign w:val="superscript"/>
        </w:rPr>
        <w:t>1</w:t>
      </w:r>
      <w:r w:rsidRPr="0067778B">
        <w:rPr>
          <w:rFonts w:asciiTheme="minorHAnsi" w:hAnsiTheme="minorHAnsi" w:cs="Calibri"/>
          <w:sz w:val="22"/>
          <w:szCs w:val="22"/>
        </w:rPr>
        <w:t xml:space="preserve">. If found to be present, provides the exact gene that is causing the Mitochondrial Disease without the false negatives/false positives of tissue biopsies. </w:t>
      </w:r>
    </w:p>
    <w:p w:rsidR="006A3C76" w:rsidRPr="0067778B" w:rsidRDefault="006A3C76" w:rsidP="006A3C76">
      <w:pPr>
        <w:numPr>
          <w:ilvl w:val="0"/>
          <w:numId w:val="18"/>
        </w:numPr>
        <w:suppressAutoHyphens/>
        <w:rPr>
          <w:rFonts w:asciiTheme="minorHAnsi" w:hAnsiTheme="minorHAnsi" w:cs="Calibri"/>
          <w:sz w:val="22"/>
          <w:szCs w:val="22"/>
        </w:rPr>
      </w:pPr>
      <w:r w:rsidRPr="0067778B">
        <w:rPr>
          <w:rFonts w:asciiTheme="minorHAnsi" w:hAnsiTheme="minorHAnsi" w:cs="Calibri"/>
          <w:sz w:val="22"/>
          <w:szCs w:val="22"/>
        </w:rPr>
        <w:t xml:space="preserve">Eliminates the need for expensive and inconclusive tissue biopsies with their associated cost and risk of general anesthesia. This test is not an interpretation as a biopsy is. </w:t>
      </w:r>
    </w:p>
    <w:p w:rsidR="006A3C76" w:rsidRPr="0067778B" w:rsidRDefault="006A3C76" w:rsidP="006A3C76">
      <w:pPr>
        <w:numPr>
          <w:ilvl w:val="0"/>
          <w:numId w:val="18"/>
        </w:numPr>
        <w:suppressAutoHyphens/>
        <w:rPr>
          <w:rFonts w:asciiTheme="minorHAnsi" w:hAnsiTheme="minorHAnsi" w:cs="Calibri"/>
          <w:sz w:val="22"/>
          <w:szCs w:val="22"/>
        </w:rPr>
      </w:pPr>
      <w:r w:rsidRPr="0067778B">
        <w:rPr>
          <w:rFonts w:asciiTheme="minorHAnsi" w:hAnsiTheme="minorHAnsi" w:cs="Calibri"/>
          <w:sz w:val="22"/>
          <w:szCs w:val="22"/>
        </w:rPr>
        <w:t>Enables clinicians to establish a specific diagnosis that can put an end to the quest (often lengthy and costly) for an accurate diagnosis.</w:t>
      </w:r>
    </w:p>
    <w:p w:rsidR="006A3C76" w:rsidRPr="0067778B" w:rsidRDefault="006A3C76" w:rsidP="006A3C76">
      <w:pPr>
        <w:numPr>
          <w:ilvl w:val="0"/>
          <w:numId w:val="17"/>
        </w:numPr>
        <w:suppressAutoHyphens/>
        <w:rPr>
          <w:rFonts w:asciiTheme="minorHAnsi" w:hAnsiTheme="minorHAnsi" w:cs="Calibri"/>
          <w:sz w:val="22"/>
          <w:szCs w:val="22"/>
        </w:rPr>
      </w:pPr>
      <w:r w:rsidRPr="0067778B">
        <w:rPr>
          <w:rFonts w:asciiTheme="minorHAnsi" w:hAnsiTheme="minorHAnsi" w:cs="Calibri"/>
          <w:sz w:val="22"/>
          <w:szCs w:val="22"/>
        </w:rPr>
        <w:t>Ability to sequence large numbers of genes inexpensively that locates the exact gene that may be effective. This is critical in the future as treatment and protocols for mitochondrial diseases are and will be based on knowing the exact gene that is effective.</w:t>
      </w:r>
    </w:p>
    <w:p w:rsidR="006A3C76" w:rsidRPr="0067778B" w:rsidRDefault="006A3C76" w:rsidP="006A3C76">
      <w:pPr>
        <w:numPr>
          <w:ilvl w:val="0"/>
          <w:numId w:val="17"/>
        </w:numPr>
        <w:suppressAutoHyphens/>
        <w:rPr>
          <w:rFonts w:asciiTheme="minorHAnsi" w:hAnsiTheme="minorHAnsi" w:cs="Calibri"/>
          <w:sz w:val="22"/>
          <w:szCs w:val="22"/>
        </w:rPr>
      </w:pPr>
      <w:r w:rsidRPr="0067778B">
        <w:rPr>
          <w:rFonts w:asciiTheme="minorHAnsi" w:hAnsiTheme="minorHAnsi" w:cs="Calibri"/>
          <w:sz w:val="22"/>
          <w:szCs w:val="22"/>
        </w:rPr>
        <w:lastRenderedPageBreak/>
        <w:t>Counseling will be far more targeted regarding recurrence risk, prognosis,</w:t>
      </w:r>
      <w:r w:rsidRPr="0067778B">
        <w:rPr>
          <w:rFonts w:asciiTheme="minorHAnsi" w:hAnsiTheme="minorHAnsi" w:cs="Calibri"/>
          <w:sz w:val="22"/>
          <w:szCs w:val="22"/>
          <w:vertAlign w:val="superscript"/>
        </w:rPr>
        <w:t xml:space="preserve"> 1</w:t>
      </w:r>
      <w:r w:rsidRPr="0067778B">
        <w:rPr>
          <w:rFonts w:asciiTheme="minorHAnsi" w:hAnsiTheme="minorHAnsi" w:cs="Calibri"/>
          <w:sz w:val="22"/>
          <w:szCs w:val="22"/>
        </w:rPr>
        <w:t xml:space="preserve"> and involvement with other organs as well as providing valuable family planning counseling.</w:t>
      </w:r>
    </w:p>
    <w:p w:rsidR="006A3C76" w:rsidRPr="0067778B" w:rsidRDefault="006A3C76" w:rsidP="006A3C76">
      <w:pPr>
        <w:numPr>
          <w:ilvl w:val="0"/>
          <w:numId w:val="17"/>
        </w:numPr>
        <w:suppressAutoHyphens/>
        <w:rPr>
          <w:rFonts w:asciiTheme="minorHAnsi" w:hAnsiTheme="minorHAnsi" w:cs="Calibri"/>
          <w:sz w:val="22"/>
          <w:szCs w:val="22"/>
        </w:rPr>
      </w:pPr>
      <w:r w:rsidRPr="0067778B">
        <w:rPr>
          <w:rFonts w:asciiTheme="minorHAnsi" w:hAnsiTheme="minorHAnsi" w:cs="Calibri"/>
          <w:sz w:val="22"/>
          <w:szCs w:val="22"/>
        </w:rPr>
        <w:t>Elimination of the ongoing cost of further low-specificity and low sensitivity testing that is often repeated many times and is expensive in its own right (Lumbar punctures, biomarker testing, MRI, etc).</w:t>
      </w:r>
    </w:p>
    <w:p w:rsidR="006A3C76" w:rsidRPr="0067778B" w:rsidRDefault="006A3C76" w:rsidP="006A3C76">
      <w:pPr>
        <w:numPr>
          <w:ilvl w:val="0"/>
          <w:numId w:val="17"/>
        </w:numPr>
        <w:suppressAutoHyphens/>
        <w:rPr>
          <w:rFonts w:asciiTheme="minorHAnsi" w:hAnsiTheme="minorHAnsi" w:cs="Calibri"/>
          <w:sz w:val="22"/>
          <w:szCs w:val="22"/>
          <w:vertAlign w:val="superscript"/>
        </w:rPr>
      </w:pPr>
      <w:r w:rsidRPr="0067778B">
        <w:rPr>
          <w:rFonts w:asciiTheme="minorHAnsi" w:hAnsiTheme="minorHAnsi" w:cs="Calibri"/>
          <w:sz w:val="22"/>
          <w:szCs w:val="22"/>
        </w:rPr>
        <w:t>Choice of appropriate therapy</w:t>
      </w:r>
      <w:r w:rsidRPr="0067778B">
        <w:rPr>
          <w:rFonts w:asciiTheme="minorHAnsi" w:hAnsiTheme="minorHAnsi" w:cs="Calibri"/>
          <w:sz w:val="22"/>
          <w:szCs w:val="22"/>
          <w:vertAlign w:val="superscript"/>
        </w:rPr>
        <w:t>1</w:t>
      </w:r>
    </w:p>
    <w:p w:rsidR="000272F7" w:rsidRPr="0067778B" w:rsidRDefault="000272F7" w:rsidP="001F6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sz w:val="22"/>
          <w:szCs w:val="22"/>
        </w:rPr>
      </w:pPr>
    </w:p>
    <w:p w:rsidR="0067778B" w:rsidRPr="0067778B" w:rsidRDefault="0067778B" w:rsidP="0067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67778B">
        <w:rPr>
          <w:rFonts w:asciiTheme="minorHAnsi" w:hAnsiTheme="minorHAnsi"/>
          <w:sz w:val="22"/>
          <w:szCs w:val="22"/>
        </w:rPr>
        <w:t>Thank you for your review and consideration.  I hope you will support this request for genetic testing coverage for [PATIENT_FIRST_NAME] [PATIENT_LAST_NAME].  If you have questions, or if I can be of further assistance, please do not hesitate to call me at [PHYSICIAN_PHONE_NUMBER].</w:t>
      </w:r>
    </w:p>
    <w:p w:rsidR="0067778B" w:rsidRPr="0067778B" w:rsidRDefault="0067778B" w:rsidP="0067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rsidR="0067778B" w:rsidRPr="0067778B" w:rsidRDefault="0067778B" w:rsidP="0067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67778B">
        <w:rPr>
          <w:rFonts w:asciiTheme="minorHAnsi" w:hAnsiTheme="minorHAnsi"/>
          <w:sz w:val="22"/>
          <w:szCs w:val="22"/>
        </w:rPr>
        <w:t>Sincerely,</w:t>
      </w:r>
    </w:p>
    <w:p w:rsidR="0067778B" w:rsidRPr="0067778B" w:rsidRDefault="0067778B" w:rsidP="0067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rsidR="0067778B" w:rsidRPr="0067778B" w:rsidRDefault="0067778B" w:rsidP="0067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67778B">
        <w:rPr>
          <w:rFonts w:asciiTheme="minorHAnsi" w:hAnsiTheme="minorHAnsi"/>
          <w:sz w:val="22"/>
          <w:szCs w:val="22"/>
        </w:rPr>
        <w:t>[PHYSICIAN_FIRST_NAME] [PHYSICIAN_LAST_NAME], MD</w:t>
      </w:r>
    </w:p>
    <w:p w:rsidR="0067778B" w:rsidRPr="0067778B" w:rsidRDefault="0067778B" w:rsidP="0067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rsidR="00A8089A" w:rsidRPr="0067778B" w:rsidRDefault="0067778B" w:rsidP="0067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67778B">
        <w:rPr>
          <w:rFonts w:asciiTheme="minorHAnsi" w:hAnsiTheme="minorHAnsi"/>
          <w:sz w:val="22"/>
          <w:szCs w:val="22"/>
        </w:rPr>
        <w:t>cc: [PATIENT_FIRST_NAME] [PATIENT_LAST_NAME]</w:t>
      </w:r>
    </w:p>
    <w:p w:rsidR="00EA06BD" w:rsidRPr="0067778B" w:rsidRDefault="00EA06BD" w:rsidP="00EA0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rsidR="006A3C76" w:rsidRPr="0067778B" w:rsidRDefault="006A3C76" w:rsidP="00EA0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rsidR="006A3C76" w:rsidRPr="0067778B" w:rsidRDefault="006A3C76" w:rsidP="00EA0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67778B">
        <w:rPr>
          <w:rFonts w:asciiTheme="minorHAnsi" w:hAnsiTheme="minorHAnsi"/>
          <w:sz w:val="22"/>
          <w:szCs w:val="22"/>
        </w:rPr>
        <w:t xml:space="preserve">Reference: </w:t>
      </w:r>
    </w:p>
    <w:p w:rsidR="006A3C76" w:rsidRPr="0067778B" w:rsidRDefault="006A3C76" w:rsidP="006A3C76">
      <w:pPr>
        <w:pStyle w:val="ListParagraph"/>
        <w:numPr>
          <w:ilvl w:val="0"/>
          <w:numId w:val="16"/>
        </w:numPr>
        <w:suppressAutoHyphens/>
        <w:rPr>
          <w:rFonts w:asciiTheme="minorHAnsi" w:hAnsiTheme="minorHAnsi"/>
          <w:sz w:val="22"/>
          <w:szCs w:val="22"/>
        </w:rPr>
      </w:pPr>
      <w:proofErr w:type="spellStart"/>
      <w:r w:rsidRPr="0067778B">
        <w:rPr>
          <w:rFonts w:asciiTheme="minorHAnsi" w:hAnsiTheme="minorHAnsi"/>
          <w:sz w:val="22"/>
          <w:szCs w:val="22"/>
        </w:rPr>
        <w:t>Chinnery</w:t>
      </w:r>
      <w:proofErr w:type="spellEnd"/>
      <w:r w:rsidRPr="0067778B">
        <w:rPr>
          <w:rFonts w:asciiTheme="minorHAnsi" w:hAnsiTheme="minorHAnsi"/>
          <w:sz w:val="22"/>
          <w:szCs w:val="22"/>
        </w:rPr>
        <w:t>, P. Gene Reviews (2006) Mitochondrial Disorders Overview</w:t>
      </w:r>
    </w:p>
    <w:p w:rsidR="006A3C76" w:rsidRPr="0067778B" w:rsidRDefault="006A3C76" w:rsidP="00EA0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sectPr w:rsidR="006A3C76" w:rsidRPr="0067778B" w:rsidSect="00D26162">
      <w:footerReference w:type="even" r:id="rId8"/>
      <w:footerReference w:type="default" r:id="rId9"/>
      <w:headerReference w:type="first" r:id="rId10"/>
      <w:footerReference w:type="first" r:id="rId11"/>
      <w:type w:val="continuous"/>
      <w:pgSz w:w="12240" w:h="15840" w:code="1"/>
      <w:pgMar w:top="2160" w:right="1152" w:bottom="1152" w:left="165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AE8" w:rsidRDefault="00F57AE8">
      <w:r>
        <w:separator/>
      </w:r>
    </w:p>
  </w:endnote>
  <w:endnote w:type="continuationSeparator" w:id="0">
    <w:p w:rsidR="00F57AE8" w:rsidRDefault="00F5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lux">
    <w:charset w:val="00"/>
    <w:family w:val="auto"/>
    <w:pitch w:val="variable"/>
    <w:sig w:usb0="03000000" w:usb1="00000000" w:usb2="00000000" w:usb3="00000000" w:csb0="00000001" w:csb1="00000000"/>
  </w:font>
  <w:font w:name="Geneva">
    <w:altName w:val="Arial"/>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F7" w:rsidRDefault="0067778B">
    <w:pPr>
      <w:framePr w:wrap="around" w:vAnchor="text" w:hAnchor="margin" w:xAlign="center" w:y="1"/>
    </w:pPr>
    <w:r>
      <w:fldChar w:fldCharType="begin"/>
    </w:r>
    <w:r>
      <w:instrText xml:space="preserve">PAGE  </w:instrText>
    </w:r>
    <w:r>
      <w:fldChar w:fldCharType="separate"/>
    </w:r>
    <w:r w:rsidR="000272F7">
      <w:t>0</w:t>
    </w:r>
    <w:r>
      <w:fldChar w:fldCharType="end"/>
    </w:r>
  </w:p>
  <w:p w:rsidR="000272F7" w:rsidRDefault="000272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F7" w:rsidRPr="002E0EDB" w:rsidRDefault="000272F7" w:rsidP="008C16C8">
    <w:pPr>
      <w:spacing w:before="120"/>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F7" w:rsidRDefault="000272F7">
    <w:pPr>
      <w:tabs>
        <w:tab w:val="left" w:pos="9540"/>
      </w:tabs>
      <w:ind w:right="-90"/>
      <w:rPr>
        <w:b/>
      </w:rPr>
    </w:pPr>
    <w:r>
      <w:tab/>
    </w:r>
    <w:r>
      <w:tab/>
    </w:r>
    <w:r w:rsidR="0067778B">
      <w:fldChar w:fldCharType="begin"/>
    </w:r>
    <w:r w:rsidR="0067778B">
      <w:instrText xml:space="preserve"> PAGE </w:instrText>
    </w:r>
    <w:r w:rsidR="0067778B">
      <w:fldChar w:fldCharType="separate"/>
    </w:r>
    <w:r>
      <w:rPr>
        <w:noProof/>
      </w:rPr>
      <w:t>1</w:t>
    </w:r>
    <w:r w:rsidR="0067778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AE8" w:rsidRDefault="00F57AE8">
      <w:r>
        <w:separator/>
      </w:r>
    </w:p>
  </w:footnote>
  <w:footnote w:type="continuationSeparator" w:id="0">
    <w:p w:rsidR="00F57AE8" w:rsidRDefault="00F57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F7" w:rsidRDefault="000272F7">
    <w:pPr>
      <w:ind w:left="-1260" w:right="-720"/>
      <w:rPr>
        <w:rFonts w:eastAsia="Tim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984D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F62087A"/>
    <w:lvl w:ilvl="0">
      <w:start w:val="1"/>
      <w:numFmt w:val="decimal"/>
      <w:lvlText w:val="%1."/>
      <w:lvlJc w:val="left"/>
      <w:pPr>
        <w:tabs>
          <w:tab w:val="num" w:pos="1800"/>
        </w:tabs>
        <w:ind w:left="1800" w:hanging="360"/>
      </w:pPr>
    </w:lvl>
  </w:abstractNum>
  <w:abstractNum w:abstractNumId="2">
    <w:nsid w:val="FFFFFF7D"/>
    <w:multiLevelType w:val="singleLevel"/>
    <w:tmpl w:val="5A086A8E"/>
    <w:lvl w:ilvl="0">
      <w:start w:val="1"/>
      <w:numFmt w:val="decimal"/>
      <w:lvlText w:val="%1."/>
      <w:lvlJc w:val="left"/>
      <w:pPr>
        <w:tabs>
          <w:tab w:val="num" w:pos="1440"/>
        </w:tabs>
        <w:ind w:left="1440" w:hanging="360"/>
      </w:pPr>
    </w:lvl>
  </w:abstractNum>
  <w:abstractNum w:abstractNumId="3">
    <w:nsid w:val="FFFFFF7E"/>
    <w:multiLevelType w:val="singleLevel"/>
    <w:tmpl w:val="77FC595A"/>
    <w:lvl w:ilvl="0">
      <w:start w:val="1"/>
      <w:numFmt w:val="decimal"/>
      <w:lvlText w:val="%1."/>
      <w:lvlJc w:val="left"/>
      <w:pPr>
        <w:tabs>
          <w:tab w:val="num" w:pos="1080"/>
        </w:tabs>
        <w:ind w:left="1080" w:hanging="360"/>
      </w:pPr>
    </w:lvl>
  </w:abstractNum>
  <w:abstractNum w:abstractNumId="4">
    <w:nsid w:val="FFFFFF7F"/>
    <w:multiLevelType w:val="singleLevel"/>
    <w:tmpl w:val="E3AA7196"/>
    <w:lvl w:ilvl="0">
      <w:start w:val="1"/>
      <w:numFmt w:val="decimal"/>
      <w:lvlText w:val="%1."/>
      <w:lvlJc w:val="left"/>
      <w:pPr>
        <w:tabs>
          <w:tab w:val="num" w:pos="720"/>
        </w:tabs>
        <w:ind w:left="720" w:hanging="360"/>
      </w:pPr>
    </w:lvl>
  </w:abstractNum>
  <w:abstractNum w:abstractNumId="5">
    <w:nsid w:val="FFFFFF80"/>
    <w:multiLevelType w:val="singleLevel"/>
    <w:tmpl w:val="1EC8401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B30D01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994994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E8781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788CF44"/>
    <w:lvl w:ilvl="0">
      <w:start w:val="1"/>
      <w:numFmt w:val="decimal"/>
      <w:lvlText w:val="%1."/>
      <w:lvlJc w:val="left"/>
      <w:pPr>
        <w:tabs>
          <w:tab w:val="num" w:pos="360"/>
        </w:tabs>
        <w:ind w:left="360" w:hanging="360"/>
      </w:pPr>
    </w:lvl>
  </w:abstractNum>
  <w:abstractNum w:abstractNumId="10">
    <w:nsid w:val="FFFFFF89"/>
    <w:multiLevelType w:val="singleLevel"/>
    <w:tmpl w:val="8E9EE2EE"/>
    <w:lvl w:ilvl="0">
      <w:start w:val="1"/>
      <w:numFmt w:val="bullet"/>
      <w:pStyle w:val="ListBullet"/>
      <w:lvlText w:val="—"/>
      <w:lvlJc w:val="left"/>
      <w:pPr>
        <w:tabs>
          <w:tab w:val="num" w:pos="360"/>
        </w:tabs>
        <w:ind w:left="360" w:hanging="360"/>
      </w:pPr>
      <w:rPr>
        <w:rFonts w:ascii="Arial" w:hAnsi="Arial" w:hint="default"/>
        <w:caps w:val="0"/>
        <w:strike w:val="0"/>
        <w:dstrike w:val="0"/>
        <w:vanish w:val="0"/>
        <w:color w:val="0C3E8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00000001"/>
    <w:multiLevelType w:val="multilevel"/>
    <w:tmpl w:val="8F36A300"/>
    <w:name w:val="WWNum19"/>
    <w:lvl w:ilvl="0">
      <w:start w:val="1"/>
      <w:numFmt w:val="bullet"/>
      <w:lvlText w:val=""/>
      <w:lvlJc w:val="left"/>
      <w:pPr>
        <w:tabs>
          <w:tab w:val="num" w:pos="0"/>
        </w:tabs>
        <w:ind w:left="720" w:hanging="360"/>
      </w:pPr>
      <w:rPr>
        <w:rFonts w:ascii="Symbol" w:hAnsi="Symbol" w:hint="default"/>
        <w:vertAlign w:val="baseli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03"/>
    <w:multiLevelType w:val="multilevel"/>
    <w:tmpl w:val="00000003"/>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81E0DBE"/>
    <w:multiLevelType w:val="hybridMultilevel"/>
    <w:tmpl w:val="E336254C"/>
    <w:lvl w:ilvl="0" w:tplc="FFFFFFFF">
      <w:start w:val="1"/>
      <w:numFmt w:val="bullet"/>
      <w:lvlText w:val=""/>
      <w:lvlJc w:val="left"/>
      <w:pPr>
        <w:tabs>
          <w:tab w:val="num" w:pos="720"/>
        </w:tabs>
        <w:ind w:left="720" w:hanging="360"/>
      </w:pPr>
      <w:rPr>
        <w:rFonts w:ascii="Symbol" w:hAnsi="Symbol"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C293D41"/>
    <w:multiLevelType w:val="multilevel"/>
    <w:tmpl w:val="AF3C4376"/>
    <w:lvl w:ilvl="0">
      <w:start w:val="1"/>
      <w:numFmt w:val="decimal"/>
      <w:lvlText w:val="%1."/>
      <w:lvlJc w:val="left"/>
      <w:pPr>
        <w:tabs>
          <w:tab w:val="num" w:pos="0"/>
        </w:tabs>
        <w:ind w:left="720" w:hanging="360"/>
      </w:pPr>
      <w:rPr>
        <w:rFonts w:hint="default"/>
        <w:sz w:val="16"/>
        <w:szCs w:val="16"/>
        <w:vertAlign w:val="baseli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1B36136F"/>
    <w:multiLevelType w:val="hybridMultilevel"/>
    <w:tmpl w:val="7CA65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230D9"/>
    <w:multiLevelType w:val="hybridMultilevel"/>
    <w:tmpl w:val="BA886AA6"/>
    <w:lvl w:ilvl="0" w:tplc="D158BF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280"/>
        </w:tabs>
        <w:ind w:left="2280" w:hanging="360"/>
      </w:pPr>
      <w:rPr>
        <w:rFonts w:ascii="Flux" w:hAnsi="Flux"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Flux" w:hAnsi="Flux"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Flux" w:hAnsi="Flux"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7">
    <w:nsid w:val="3D301BDF"/>
    <w:multiLevelType w:val="hybridMultilevel"/>
    <w:tmpl w:val="055CD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6"/>
  </w:num>
  <w:num w:numId="4">
    <w:abstractNumId w:val="5"/>
  </w:num>
  <w:num w:numId="5">
    <w:abstractNumId w:val="1"/>
  </w:num>
  <w:num w:numId="6">
    <w:abstractNumId w:val="0"/>
  </w:num>
  <w:num w:numId="7">
    <w:abstractNumId w:val="3"/>
  </w:num>
  <w:num w:numId="8">
    <w:abstractNumId w:val="2"/>
  </w:num>
  <w:num w:numId="9">
    <w:abstractNumId w:val="9"/>
  </w:num>
  <w:num w:numId="10">
    <w:abstractNumId w:val="4"/>
  </w:num>
  <w:num w:numId="11">
    <w:abstractNumId w:val="8"/>
  </w:num>
  <w:num w:numId="12">
    <w:abstractNumId w:val="7"/>
  </w:num>
  <w:num w:numId="13">
    <w:abstractNumId w:val="10"/>
  </w:num>
  <w:num w:numId="14">
    <w:abstractNumId w:val="13"/>
  </w:num>
  <w:num w:numId="15">
    <w:abstractNumId w:val="14"/>
  </w:num>
  <w:num w:numId="16">
    <w:abstractNumId w:val="1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C8"/>
    <w:rsid w:val="000272F7"/>
    <w:rsid w:val="00040C7F"/>
    <w:rsid w:val="0007522E"/>
    <w:rsid w:val="000B02A1"/>
    <w:rsid w:val="000B2ACF"/>
    <w:rsid w:val="0015650D"/>
    <w:rsid w:val="001C44A3"/>
    <w:rsid w:val="001F6EC3"/>
    <w:rsid w:val="0025066D"/>
    <w:rsid w:val="002510B7"/>
    <w:rsid w:val="00275B33"/>
    <w:rsid w:val="002B4675"/>
    <w:rsid w:val="003041E7"/>
    <w:rsid w:val="0034412B"/>
    <w:rsid w:val="003F4A3A"/>
    <w:rsid w:val="00481EE1"/>
    <w:rsid w:val="005100E4"/>
    <w:rsid w:val="00550496"/>
    <w:rsid w:val="005717E5"/>
    <w:rsid w:val="00592B3F"/>
    <w:rsid w:val="005D5B87"/>
    <w:rsid w:val="0064439B"/>
    <w:rsid w:val="0067778B"/>
    <w:rsid w:val="006A3C76"/>
    <w:rsid w:val="006D7CF1"/>
    <w:rsid w:val="006E75A2"/>
    <w:rsid w:val="0070332F"/>
    <w:rsid w:val="0077098C"/>
    <w:rsid w:val="00821B06"/>
    <w:rsid w:val="008305C4"/>
    <w:rsid w:val="00854F83"/>
    <w:rsid w:val="008C16C8"/>
    <w:rsid w:val="008C3DAB"/>
    <w:rsid w:val="00972A53"/>
    <w:rsid w:val="009B78B5"/>
    <w:rsid w:val="00A01889"/>
    <w:rsid w:val="00A0339C"/>
    <w:rsid w:val="00A312BF"/>
    <w:rsid w:val="00A8089A"/>
    <w:rsid w:val="00AA6C17"/>
    <w:rsid w:val="00AC7D7B"/>
    <w:rsid w:val="00AF2CC0"/>
    <w:rsid w:val="00CD7EAC"/>
    <w:rsid w:val="00D15AD1"/>
    <w:rsid w:val="00D26162"/>
    <w:rsid w:val="00EA06BD"/>
    <w:rsid w:val="00EE72FA"/>
    <w:rsid w:val="00F5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GenPath Normal"/>
    <w:qFormat/>
    <w:rsid w:val="00EA06BD"/>
    <w:rPr>
      <w:sz w:val="24"/>
      <w:szCs w:val="24"/>
    </w:rPr>
  </w:style>
  <w:style w:type="paragraph" w:styleId="Heading1">
    <w:name w:val="heading 1"/>
    <w:basedOn w:val="Normal"/>
    <w:next w:val="Normal"/>
    <w:qFormat/>
    <w:rsid w:val="0007522E"/>
    <w:pPr>
      <w:keepNext/>
      <w:keepLines/>
      <w:spacing w:line="200" w:lineRule="atLeast"/>
      <w:ind w:left="840" w:right="-360"/>
      <w:outlineLvl w:val="0"/>
    </w:pPr>
    <w:rPr>
      <w:rFonts w:ascii="Geneva" w:hAnsi="Geneva"/>
      <w:b/>
      <w:kern w:val="28"/>
      <w:sz w:val="22"/>
    </w:rPr>
  </w:style>
  <w:style w:type="paragraph" w:styleId="Heading2">
    <w:name w:val="heading 2"/>
    <w:basedOn w:val="Normal"/>
    <w:next w:val="Normal"/>
    <w:qFormat/>
    <w:rsid w:val="0007522E"/>
    <w:pPr>
      <w:keepNext/>
      <w:keepLines/>
      <w:spacing w:line="200" w:lineRule="atLeast"/>
      <w:ind w:left="840" w:right="-360"/>
      <w:outlineLvl w:val="1"/>
    </w:pPr>
    <w:rPr>
      <w:rFonts w:ascii="Geneva" w:hAnsi="Geneva"/>
      <w:kern w:val="28"/>
      <w:sz w:val="20"/>
    </w:rPr>
  </w:style>
  <w:style w:type="paragraph" w:styleId="Heading3">
    <w:name w:val="heading 3"/>
    <w:basedOn w:val="Normal"/>
    <w:next w:val="Normal"/>
    <w:qFormat/>
    <w:rsid w:val="0007522E"/>
    <w:pPr>
      <w:keepNext/>
      <w:keepLines/>
      <w:spacing w:before="220" w:after="220" w:line="220" w:lineRule="atLeast"/>
      <w:ind w:left="840" w:right="-360"/>
      <w:outlineLvl w:val="2"/>
    </w:pPr>
    <w:rPr>
      <w:i/>
      <w:kern w:val="28"/>
      <w:sz w:val="20"/>
    </w:rPr>
  </w:style>
  <w:style w:type="paragraph" w:styleId="Heading4">
    <w:name w:val="heading 4"/>
    <w:basedOn w:val="Normal"/>
    <w:next w:val="Normal"/>
    <w:qFormat/>
    <w:rsid w:val="0007522E"/>
    <w:pPr>
      <w:keepNext/>
      <w:keepLines/>
      <w:spacing w:line="220" w:lineRule="atLeast"/>
      <w:ind w:left="840" w:right="-360"/>
      <w:outlineLvl w:val="3"/>
    </w:pPr>
    <w:rPr>
      <w:i/>
      <w:kern w:val="28"/>
      <w:sz w:val="20"/>
    </w:rPr>
  </w:style>
  <w:style w:type="paragraph" w:styleId="Heading5">
    <w:name w:val="heading 5"/>
    <w:basedOn w:val="Normal"/>
    <w:next w:val="Normal"/>
    <w:qFormat/>
    <w:rsid w:val="0007522E"/>
    <w:pPr>
      <w:keepNext/>
      <w:keepLines/>
      <w:spacing w:line="220" w:lineRule="atLeast"/>
      <w:ind w:left="1440" w:right="-360"/>
      <w:outlineLvl w:val="4"/>
    </w:pPr>
    <w:rPr>
      <w:i/>
      <w:kern w:val="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522E"/>
    <w:pPr>
      <w:tabs>
        <w:tab w:val="center" w:pos="4320"/>
        <w:tab w:val="right" w:pos="8640"/>
      </w:tabs>
    </w:pPr>
  </w:style>
  <w:style w:type="paragraph" w:customStyle="1" w:styleId="Headline-Small">
    <w:name w:val="Headline-Small"/>
    <w:next w:val="Normal"/>
    <w:rsid w:val="005C28DC"/>
    <w:pPr>
      <w:suppressAutoHyphens/>
      <w:spacing w:line="260" w:lineRule="exact"/>
    </w:pPr>
    <w:rPr>
      <w:rFonts w:ascii="Arial Black" w:hAnsi="Arial Black"/>
      <w:color w:val="0C3E82"/>
      <w:spacing w:val="-6"/>
      <w:kern w:val="18"/>
    </w:rPr>
  </w:style>
  <w:style w:type="paragraph" w:customStyle="1" w:styleId="Headline-Large">
    <w:name w:val="Headline-Large"/>
    <w:next w:val="Normal"/>
    <w:rsid w:val="005C28DC"/>
    <w:pPr>
      <w:keepLines/>
      <w:suppressLineNumbers/>
      <w:suppressAutoHyphens/>
      <w:spacing w:line="300" w:lineRule="exact"/>
    </w:pPr>
    <w:rPr>
      <w:rFonts w:ascii="Trebuchet MS" w:hAnsi="Trebuchet MS"/>
      <w:color w:val="87C054"/>
      <w:sz w:val="28"/>
    </w:rPr>
  </w:style>
  <w:style w:type="character" w:styleId="Hyperlink">
    <w:name w:val="Hyperlink"/>
    <w:basedOn w:val="DefaultParagraphFont"/>
    <w:rsid w:val="000B2ACF"/>
    <w:rPr>
      <w:color w:val="0000FF"/>
      <w:u w:val="single"/>
    </w:rPr>
  </w:style>
  <w:style w:type="paragraph" w:styleId="ListBullet">
    <w:name w:val="List Bullet"/>
    <w:aliases w:val="GenPath List Bullet"/>
    <w:basedOn w:val="Normal"/>
    <w:autoRedefine/>
    <w:rsid w:val="005C28DC"/>
    <w:pPr>
      <w:numPr>
        <w:numId w:val="13"/>
      </w:numPr>
      <w:spacing w:after="80"/>
    </w:pPr>
  </w:style>
  <w:style w:type="paragraph" w:styleId="BalloonText">
    <w:name w:val="Balloon Text"/>
    <w:basedOn w:val="Normal"/>
    <w:semiHidden/>
    <w:rsid w:val="000B02A1"/>
    <w:rPr>
      <w:rFonts w:ascii="Tahoma" w:hAnsi="Tahoma" w:cs="Tahoma"/>
      <w:sz w:val="16"/>
      <w:szCs w:val="16"/>
    </w:rPr>
  </w:style>
  <w:style w:type="paragraph" w:styleId="ListParagraph">
    <w:name w:val="List Paragraph"/>
    <w:basedOn w:val="Normal"/>
    <w:uiPriority w:val="34"/>
    <w:qFormat/>
    <w:rsid w:val="006A3C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GenPath Normal"/>
    <w:qFormat/>
    <w:rsid w:val="00EA06BD"/>
    <w:rPr>
      <w:sz w:val="24"/>
      <w:szCs w:val="24"/>
    </w:rPr>
  </w:style>
  <w:style w:type="paragraph" w:styleId="Heading1">
    <w:name w:val="heading 1"/>
    <w:basedOn w:val="Normal"/>
    <w:next w:val="Normal"/>
    <w:qFormat/>
    <w:rsid w:val="0007522E"/>
    <w:pPr>
      <w:keepNext/>
      <w:keepLines/>
      <w:spacing w:line="200" w:lineRule="atLeast"/>
      <w:ind w:left="840" w:right="-360"/>
      <w:outlineLvl w:val="0"/>
    </w:pPr>
    <w:rPr>
      <w:rFonts w:ascii="Geneva" w:hAnsi="Geneva"/>
      <w:b/>
      <w:kern w:val="28"/>
      <w:sz w:val="22"/>
    </w:rPr>
  </w:style>
  <w:style w:type="paragraph" w:styleId="Heading2">
    <w:name w:val="heading 2"/>
    <w:basedOn w:val="Normal"/>
    <w:next w:val="Normal"/>
    <w:qFormat/>
    <w:rsid w:val="0007522E"/>
    <w:pPr>
      <w:keepNext/>
      <w:keepLines/>
      <w:spacing w:line="200" w:lineRule="atLeast"/>
      <w:ind w:left="840" w:right="-360"/>
      <w:outlineLvl w:val="1"/>
    </w:pPr>
    <w:rPr>
      <w:rFonts w:ascii="Geneva" w:hAnsi="Geneva"/>
      <w:kern w:val="28"/>
      <w:sz w:val="20"/>
    </w:rPr>
  </w:style>
  <w:style w:type="paragraph" w:styleId="Heading3">
    <w:name w:val="heading 3"/>
    <w:basedOn w:val="Normal"/>
    <w:next w:val="Normal"/>
    <w:qFormat/>
    <w:rsid w:val="0007522E"/>
    <w:pPr>
      <w:keepNext/>
      <w:keepLines/>
      <w:spacing w:before="220" w:after="220" w:line="220" w:lineRule="atLeast"/>
      <w:ind w:left="840" w:right="-360"/>
      <w:outlineLvl w:val="2"/>
    </w:pPr>
    <w:rPr>
      <w:i/>
      <w:kern w:val="28"/>
      <w:sz w:val="20"/>
    </w:rPr>
  </w:style>
  <w:style w:type="paragraph" w:styleId="Heading4">
    <w:name w:val="heading 4"/>
    <w:basedOn w:val="Normal"/>
    <w:next w:val="Normal"/>
    <w:qFormat/>
    <w:rsid w:val="0007522E"/>
    <w:pPr>
      <w:keepNext/>
      <w:keepLines/>
      <w:spacing w:line="220" w:lineRule="atLeast"/>
      <w:ind w:left="840" w:right="-360"/>
      <w:outlineLvl w:val="3"/>
    </w:pPr>
    <w:rPr>
      <w:i/>
      <w:kern w:val="28"/>
      <w:sz w:val="20"/>
    </w:rPr>
  </w:style>
  <w:style w:type="paragraph" w:styleId="Heading5">
    <w:name w:val="heading 5"/>
    <w:basedOn w:val="Normal"/>
    <w:next w:val="Normal"/>
    <w:qFormat/>
    <w:rsid w:val="0007522E"/>
    <w:pPr>
      <w:keepNext/>
      <w:keepLines/>
      <w:spacing w:line="220" w:lineRule="atLeast"/>
      <w:ind w:left="1440" w:right="-360"/>
      <w:outlineLvl w:val="4"/>
    </w:pPr>
    <w:rPr>
      <w:i/>
      <w:kern w:val="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522E"/>
    <w:pPr>
      <w:tabs>
        <w:tab w:val="center" w:pos="4320"/>
        <w:tab w:val="right" w:pos="8640"/>
      </w:tabs>
    </w:pPr>
  </w:style>
  <w:style w:type="paragraph" w:customStyle="1" w:styleId="Headline-Small">
    <w:name w:val="Headline-Small"/>
    <w:next w:val="Normal"/>
    <w:rsid w:val="005C28DC"/>
    <w:pPr>
      <w:suppressAutoHyphens/>
      <w:spacing w:line="260" w:lineRule="exact"/>
    </w:pPr>
    <w:rPr>
      <w:rFonts w:ascii="Arial Black" w:hAnsi="Arial Black"/>
      <w:color w:val="0C3E82"/>
      <w:spacing w:val="-6"/>
      <w:kern w:val="18"/>
    </w:rPr>
  </w:style>
  <w:style w:type="paragraph" w:customStyle="1" w:styleId="Headline-Large">
    <w:name w:val="Headline-Large"/>
    <w:next w:val="Normal"/>
    <w:rsid w:val="005C28DC"/>
    <w:pPr>
      <w:keepLines/>
      <w:suppressLineNumbers/>
      <w:suppressAutoHyphens/>
      <w:spacing w:line="300" w:lineRule="exact"/>
    </w:pPr>
    <w:rPr>
      <w:rFonts w:ascii="Trebuchet MS" w:hAnsi="Trebuchet MS"/>
      <w:color w:val="87C054"/>
      <w:sz w:val="28"/>
    </w:rPr>
  </w:style>
  <w:style w:type="character" w:styleId="Hyperlink">
    <w:name w:val="Hyperlink"/>
    <w:basedOn w:val="DefaultParagraphFont"/>
    <w:rsid w:val="000B2ACF"/>
    <w:rPr>
      <w:color w:val="0000FF"/>
      <w:u w:val="single"/>
    </w:rPr>
  </w:style>
  <w:style w:type="paragraph" w:styleId="ListBullet">
    <w:name w:val="List Bullet"/>
    <w:aliases w:val="GenPath List Bullet"/>
    <w:basedOn w:val="Normal"/>
    <w:autoRedefine/>
    <w:rsid w:val="005C28DC"/>
    <w:pPr>
      <w:numPr>
        <w:numId w:val="13"/>
      </w:numPr>
      <w:spacing w:after="80"/>
    </w:pPr>
  </w:style>
  <w:style w:type="paragraph" w:styleId="BalloonText">
    <w:name w:val="Balloon Text"/>
    <w:basedOn w:val="Normal"/>
    <w:semiHidden/>
    <w:rsid w:val="000B02A1"/>
    <w:rPr>
      <w:rFonts w:ascii="Tahoma" w:hAnsi="Tahoma" w:cs="Tahoma"/>
      <w:sz w:val="16"/>
      <w:szCs w:val="16"/>
    </w:rPr>
  </w:style>
  <w:style w:type="paragraph" w:styleId="ListParagraph">
    <w:name w:val="List Paragraph"/>
    <w:basedOn w:val="Normal"/>
    <w:uiPriority w:val="34"/>
    <w:qFormat/>
    <w:rsid w:val="006A3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UP Memo</vt:lpstr>
    </vt:vector>
  </TitlesOfParts>
  <Company>UP Design</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Memo</dc:title>
  <dc:creator>hsomal6452</dc:creator>
  <cp:lastModifiedBy>Azogaj8191</cp:lastModifiedBy>
  <cp:revision>2</cp:revision>
  <cp:lastPrinted>2008-09-03T20:13:00Z</cp:lastPrinted>
  <dcterms:created xsi:type="dcterms:W3CDTF">2014-12-11T16:41:00Z</dcterms:created>
  <dcterms:modified xsi:type="dcterms:W3CDTF">2014-12-11T16:41:00Z</dcterms:modified>
</cp:coreProperties>
</file>