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Sequencing with Mitochondrial Genome</w:t>
      </w:r>
      <w:r w:rsidR="003B5586">
        <w:rPr>
          <w:b/>
        </w:rPr>
        <w:t xml:space="preserve"> Testing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BE244D" w:rsidRPr="00253146">
        <w:t xml:space="preserve">  </w:t>
      </w:r>
      <w:proofErr w:type="spellStart"/>
      <w:r w:rsidR="00BE244D" w:rsidRPr="00253146">
        <w:t>XomeDx</w:t>
      </w:r>
      <w:r w:rsidR="00F9401A">
        <w:t>Plus</w:t>
      </w:r>
      <w:proofErr w:type="spellEnd"/>
      <w:r w:rsidR="003B5586">
        <w:t xml:space="preserve"> (Duo</w:t>
      </w:r>
      <w:r w:rsidR="00B42759">
        <w:t>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with Mitochondrial Genome Sequencing</w:t>
      </w:r>
      <w:r w:rsidR="00342070">
        <w:t xml:space="preserve"> and Deletion Analysis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3B5586">
        <w:t>81415, 81416x1</w:t>
      </w:r>
      <w:r w:rsidR="00F9401A" w:rsidRPr="00F9401A">
        <w:t>, 81460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r w:rsidR="00F9401A">
        <w:t>Plus</w:t>
      </w:r>
      <w:proofErr w:type="spellEnd"/>
      <w:r w:rsidR="00F9401A" w:rsidRPr="00253146">
        <w:t xml:space="preserve"> </w:t>
      </w:r>
      <w:r w:rsidR="00F9401A">
        <w:t xml:space="preserve">test, which includes </w:t>
      </w:r>
      <w:r w:rsidR="00F9401A" w:rsidRPr="00253146">
        <w:t>Exome Sequencing</w:t>
      </w:r>
      <w:r w:rsidR="00F9401A">
        <w:t xml:space="preserve"> with Mitochondrial Genome Sequencing</w:t>
      </w:r>
      <w:r w:rsidR="00342070">
        <w:t xml:space="preserve"> </w:t>
      </w:r>
      <w:r w:rsidR="00F1597A">
        <w:t>and</w:t>
      </w:r>
      <w:r w:rsidR="00342070">
        <w:t xml:space="preserve"> Deletion Testing</w:t>
      </w:r>
      <w:r w:rsidR="00F9401A">
        <w:t>,</w:t>
      </w:r>
      <w:r w:rsidR="0064562A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lastRenderedPageBreak/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F9401A" w:rsidRDefault="00F9401A" w:rsidP="00AB2F4A">
      <w:pPr>
        <w:pStyle w:val="NoSpacing"/>
      </w:pPr>
    </w:p>
    <w:p w:rsidR="00F9401A" w:rsidRPr="006337EC" w:rsidRDefault="00F9401A" w:rsidP="00AB2F4A">
      <w:pPr>
        <w:pStyle w:val="NoSpacing"/>
      </w:pPr>
      <w:r>
        <w:t xml:space="preserve">In addition to exome sequencing, this test includes </w:t>
      </w:r>
      <w:r w:rsidR="000E13FB">
        <w:t xml:space="preserve">Next Generation </w:t>
      </w:r>
      <w:r>
        <w:t>sequence analysis and deletion testing of the mitochondrial DNA (</w:t>
      </w:r>
      <w:proofErr w:type="spellStart"/>
      <w:r>
        <w:t>mtDNA</w:t>
      </w:r>
      <w:proofErr w:type="spellEnd"/>
      <w:r>
        <w:t>)</w:t>
      </w:r>
      <w:r w:rsidR="006337EC">
        <w:t xml:space="preserve"> to evaluate</w:t>
      </w:r>
      <w:r w:rsidR="006337EC">
        <w:rPr>
          <w:rFonts w:cs="Calibri"/>
        </w:rPr>
        <w:t xml:space="preserve"> for primary mitochondrial disorders, which are clinically heterogeneous and can present at any age.</w:t>
      </w:r>
      <w:r w:rsidR="006337EC">
        <w:t xml:space="preserve"> </w:t>
      </w:r>
      <w:r w:rsidR="000E13FB">
        <w:t>A consensus statement from the Mitochondrial Medicine Society recommends Next Generation sequence analysis wi</w:t>
      </w:r>
      <w:r w:rsidR="006337EC">
        <w:t>th deletion/duplication testing</w:t>
      </w:r>
      <w:r w:rsidR="000E13FB">
        <w:t xml:space="preserve"> as the preferred testing methodology for patients with suspected mitochondrial disorders.</w:t>
      </w:r>
      <w:r w:rsidR="002A7478">
        <w:rPr>
          <w:vertAlign w:val="superscript"/>
        </w:rPr>
        <w:t>13</w:t>
      </w:r>
      <w:r w:rsidR="002A7478">
        <w:t xml:space="preserve"> </w:t>
      </w:r>
      <w:r w:rsidR="006337EC">
        <w:t>This testing</w:t>
      </w:r>
      <w:r w:rsidRPr="006337EC">
        <w:t xml:space="preserve"> is expected to identify a mitochondrial DNA variant in approximately 40% of adults and 10-20% of pediatric patients with a primary mitochondrial disorder.</w:t>
      </w:r>
      <w:r w:rsidR="002A7478">
        <w:rPr>
          <w:vertAlign w:val="superscript"/>
        </w:rPr>
        <w:t>14</w:t>
      </w:r>
      <w:proofErr w:type="gramStart"/>
      <w:r w:rsidR="002A7478">
        <w:rPr>
          <w:vertAlign w:val="superscript"/>
        </w:rPr>
        <w:t>,15</w:t>
      </w:r>
      <w:proofErr w:type="gramEnd"/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>
        <w:rPr>
          <w:vertAlign w:val="superscript"/>
        </w:rPr>
        <w:t>8-10</w:t>
      </w:r>
      <w:proofErr w:type="gramStart"/>
      <w:r>
        <w:rPr>
          <w:vertAlign w:val="superscript"/>
        </w:rPr>
        <w:t>,</w:t>
      </w:r>
      <w:r w:rsidR="002A7478">
        <w:rPr>
          <w:vertAlign w:val="superscript"/>
        </w:rPr>
        <w:t>13</w:t>
      </w:r>
      <w:proofErr w:type="gramEnd"/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AB2F4A" w:rsidP="00AB2F4A">
      <w:pPr>
        <w:pStyle w:val="NoSpacing"/>
      </w:pPr>
      <w:r w:rsidRPr="00AB2F4A">
        <w:t xml:space="preserve">The </w:t>
      </w:r>
      <w:proofErr w:type="spellStart"/>
      <w:r w:rsidR="00342070" w:rsidRPr="00253146">
        <w:t>XomeDx</w:t>
      </w:r>
      <w:r w:rsidR="00342070">
        <w:t>Plus</w:t>
      </w:r>
      <w:proofErr w:type="spellEnd"/>
      <w:r w:rsidR="00342070" w:rsidRPr="00253146">
        <w:t xml:space="preserve"> Exome Sequencing</w:t>
      </w:r>
      <w:r w:rsidR="00342070">
        <w:t xml:space="preserve"> with Mitochondrial Genome Sequencing</w:t>
      </w:r>
      <w:r w:rsidRPr="00AB2F4A">
        <w:rPr>
          <w:color w:val="FF0000"/>
        </w:rPr>
        <w:t xml:space="preserve"> </w:t>
      </w:r>
      <w:r w:rsidRPr="00AB2F4A">
        <w:t>at GeneD</w:t>
      </w:r>
      <w:r w:rsidR="00342070">
        <w:t xml:space="preserve">x is a highly sensitive </w:t>
      </w:r>
      <w:r w:rsidRPr="00AB2F4A">
        <w:t>and cost-effective geneti</w:t>
      </w:r>
      <w:r w:rsidR="00342070">
        <w:t>c test</w:t>
      </w:r>
      <w:r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</w:t>
      </w:r>
      <w:r w:rsidRPr="003E2CA8">
        <w:rPr>
          <w:sz w:val="18"/>
          <w:szCs w:val="18"/>
        </w:rPr>
        <w:lastRenderedPageBreak/>
        <w:t xml:space="preserve">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6337EC" w:rsidRPr="003E2CA8" w:rsidRDefault="006337EC" w:rsidP="006337E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E2CA8">
        <w:rPr>
          <w:sz w:val="18"/>
          <w:szCs w:val="18"/>
        </w:rPr>
        <w:t>Parikh</w:t>
      </w:r>
      <w:r w:rsidR="00150F55">
        <w:rPr>
          <w:sz w:val="18"/>
          <w:szCs w:val="18"/>
        </w:rPr>
        <w:t xml:space="preserve"> S</w:t>
      </w:r>
      <w:r w:rsidRPr="003E2CA8">
        <w:rPr>
          <w:sz w:val="18"/>
          <w:szCs w:val="18"/>
        </w:rPr>
        <w:t xml:space="preserve"> et al. Diagnosis and management of mitochondrial disease: a consensus statement from the Mitochondrial Medicine Society.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2015 17 (9):689-701 (PMID: 25503498)</w:t>
      </w:r>
    </w:p>
    <w:p w:rsidR="00652804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Chinnery</w:t>
      </w:r>
      <w:proofErr w:type="spellEnd"/>
      <w:r w:rsidRPr="003E2CA8">
        <w:rPr>
          <w:sz w:val="18"/>
          <w:szCs w:val="18"/>
        </w:rPr>
        <w:t xml:space="preserve"> </w:t>
      </w:r>
      <w:r w:rsidR="00150F55">
        <w:rPr>
          <w:sz w:val="18"/>
          <w:szCs w:val="18"/>
        </w:rPr>
        <w:t xml:space="preserve">P </w:t>
      </w:r>
      <w:r w:rsidRPr="003E2CA8">
        <w:rPr>
          <w:sz w:val="18"/>
          <w:szCs w:val="18"/>
        </w:rPr>
        <w:t xml:space="preserve">et al. Treatment for mitochondrial disorders.  </w:t>
      </w:r>
      <w:r w:rsidRPr="003E2CA8">
        <w:rPr>
          <w:i/>
          <w:sz w:val="18"/>
          <w:szCs w:val="18"/>
        </w:rPr>
        <w:t xml:space="preserve">Cochrane Database </w:t>
      </w:r>
      <w:proofErr w:type="spellStart"/>
      <w:r w:rsidRPr="003E2CA8">
        <w:rPr>
          <w:i/>
          <w:sz w:val="18"/>
          <w:szCs w:val="18"/>
        </w:rPr>
        <w:t>Syst</w:t>
      </w:r>
      <w:proofErr w:type="spellEnd"/>
      <w:r w:rsidRPr="003E2CA8">
        <w:rPr>
          <w:i/>
          <w:sz w:val="18"/>
          <w:szCs w:val="18"/>
        </w:rPr>
        <w:t xml:space="preserve"> Rev</w:t>
      </w:r>
      <w:r w:rsidRPr="003E2CA8">
        <w:rPr>
          <w:sz w:val="18"/>
          <w:szCs w:val="18"/>
        </w:rPr>
        <w:t xml:space="preserve"> 2006 (1):CD004426 (PMID: 16437486)</w:t>
      </w:r>
    </w:p>
    <w:p w:rsidR="001109B6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F1597A">
        <w:rPr>
          <w:sz w:val="18"/>
          <w:szCs w:val="18"/>
        </w:rPr>
        <w:t>Zeviani</w:t>
      </w:r>
      <w:proofErr w:type="spellEnd"/>
      <w:r w:rsidRPr="00F1597A">
        <w:rPr>
          <w:sz w:val="18"/>
          <w:szCs w:val="18"/>
        </w:rPr>
        <w:t xml:space="preserve"> </w:t>
      </w:r>
      <w:r w:rsidR="00150F55" w:rsidRPr="00F1597A">
        <w:rPr>
          <w:sz w:val="18"/>
          <w:szCs w:val="18"/>
        </w:rPr>
        <w:t xml:space="preserve">M </w:t>
      </w:r>
      <w:r w:rsidRPr="00F1597A">
        <w:rPr>
          <w:sz w:val="18"/>
          <w:szCs w:val="18"/>
        </w:rPr>
        <w:t xml:space="preserve">et al. Mitochondrial disorders. </w:t>
      </w:r>
      <w:r w:rsidRPr="003E2CA8">
        <w:rPr>
          <w:i/>
          <w:sz w:val="18"/>
          <w:szCs w:val="18"/>
        </w:rPr>
        <w:t>Brain</w:t>
      </w:r>
      <w:r w:rsidRPr="003E2CA8">
        <w:rPr>
          <w:sz w:val="18"/>
          <w:szCs w:val="18"/>
        </w:rPr>
        <w:t xml:space="preserve"> 2004 127 (Pt 10):2153-72 (PMID: 15358637)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B5586"/>
    <w:rsid w:val="003D0EA6"/>
    <w:rsid w:val="003E2CA8"/>
    <w:rsid w:val="00433DFB"/>
    <w:rsid w:val="00465837"/>
    <w:rsid w:val="00535623"/>
    <w:rsid w:val="00543EEA"/>
    <w:rsid w:val="005B76FB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E7C39"/>
    <w:rsid w:val="00900219"/>
    <w:rsid w:val="00921AF4"/>
    <w:rsid w:val="00AB2F4A"/>
    <w:rsid w:val="00B27690"/>
    <w:rsid w:val="00B374A4"/>
    <w:rsid w:val="00B42759"/>
    <w:rsid w:val="00B82599"/>
    <w:rsid w:val="00BE244D"/>
    <w:rsid w:val="00C247D1"/>
    <w:rsid w:val="00D17422"/>
    <w:rsid w:val="00D66DD8"/>
    <w:rsid w:val="00D96FE2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2019-10-15T19:10:00Z</dcterms:created>
  <dcterms:modified xsi:type="dcterms:W3CDTF">2019-10-15T19:10:00Z</dcterms:modified>
</cp:coreProperties>
</file>