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42070">
        <w:rPr>
          <w:b/>
        </w:rPr>
        <w:t>ty for Exome Sequ</w:t>
      </w:r>
      <w:r w:rsidR="00603DF4">
        <w:rPr>
          <w:b/>
        </w:rPr>
        <w:t>encing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F9401A" w:rsidRDefault="00F9401A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603DF4">
        <w:t xml:space="preserve">  </w:t>
      </w:r>
      <w:proofErr w:type="spellStart"/>
      <w:r w:rsidR="00603DF4">
        <w:t>XomeDx</w:t>
      </w:r>
      <w:proofErr w:type="spellEnd"/>
      <w:r w:rsidR="00FF7181">
        <w:t xml:space="preserve"> (Duo</w:t>
      </w:r>
      <w:r w:rsidR="00B42759">
        <w:t>)</w:t>
      </w:r>
      <w:r w:rsidR="00BE244D" w:rsidRPr="00253146">
        <w:t xml:space="preserve"> </w:t>
      </w:r>
      <w:r w:rsidR="00253146" w:rsidRPr="00253146">
        <w:t>Exome Sequencing</w:t>
      </w:r>
      <w:r w:rsidR="00F9401A">
        <w:t xml:space="preserve"> 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FF7181">
        <w:t>81415, 81416x1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 xml:space="preserve">, to request full coverage for the </w:t>
      </w:r>
      <w:proofErr w:type="spellStart"/>
      <w:r w:rsidR="0064562A">
        <w:t>XomeDx</w:t>
      </w:r>
      <w:proofErr w:type="spellEnd"/>
      <w:r w:rsidR="00F9401A" w:rsidRPr="00253146">
        <w:t xml:space="preserve"> </w:t>
      </w:r>
      <w:r w:rsidR="00603DF4">
        <w:t xml:space="preserve">Exome Sequencing test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71491F" w:rsidRDefault="0064562A" w:rsidP="00AB2F4A">
      <w:pPr>
        <w:pStyle w:val="NoSpacing"/>
      </w:pPr>
      <w:r w:rsidRPr="0064562A">
        <w:t>The American College of Medical Genetics and</w:t>
      </w:r>
      <w:r>
        <w:t xml:space="preserve"> Genomics (ACMG) recommends</w:t>
      </w:r>
      <w:r w:rsidR="001109B6">
        <w:t xml:space="preserve"> </w:t>
      </w:r>
      <w:r w:rsidR="008569AB">
        <w:t>exome sequencing for patients wit</w:t>
      </w:r>
      <w:r w:rsidR="001109B6">
        <w:t>h a disorder that has a suspected genetic etiology</w:t>
      </w:r>
      <w:r w:rsidR="008569AB">
        <w:t xml:space="preserve"> when </w:t>
      </w:r>
      <w:r w:rsidRPr="0064562A">
        <w:t>the patient’s phenotype is not consistent with a specific disorder that has more targeted genetic testing currently available, the testing currently available for the patient’s phenotype has failed to arrive at a diagnosis, or the suspected genetic condition is associated with a high degree of genetic heterogeneity.</w:t>
      </w:r>
      <w:r w:rsidR="0073022E">
        <w:rPr>
          <w:vertAlign w:val="superscript"/>
        </w:rPr>
        <w:t>1</w:t>
      </w:r>
      <w:r w:rsidR="0073022E">
        <w:t xml:space="preserve">  </w:t>
      </w:r>
    </w:p>
    <w:p w:rsidR="00DE6040" w:rsidRDefault="00DE6040" w:rsidP="00AB2F4A">
      <w:pPr>
        <w:pStyle w:val="NoSpacing"/>
      </w:pPr>
    </w:p>
    <w:p w:rsidR="00855940" w:rsidRDefault="00DE6040" w:rsidP="00AB2F4A">
      <w:pPr>
        <w:pStyle w:val="NoSpacing"/>
      </w:pPr>
      <w:r>
        <w:t>O</w:t>
      </w:r>
      <w:r w:rsidR="0071491F">
        <w:t>verall</w:t>
      </w:r>
      <w:r>
        <w:t>,</w:t>
      </w:r>
      <w:r w:rsidR="0071491F">
        <w:t xml:space="preserve"> the diagnostic yield of exome sequencing </w:t>
      </w:r>
      <w:r w:rsidR="002A7478">
        <w:t xml:space="preserve">has been reported to range </w:t>
      </w:r>
      <w:r w:rsidR="0071491F">
        <w:t>from 25-37%</w:t>
      </w:r>
      <w:r>
        <w:t xml:space="preserve"> for individuals with a broad range of clinical phenotypes, specifically including neurodevelopmental </w:t>
      </w:r>
      <w:r>
        <w:lastRenderedPageBreak/>
        <w:t>disorders</w:t>
      </w:r>
      <w:r w:rsidR="00F9401A">
        <w:t>, epilepsy and other neurologic disorders,</w:t>
      </w:r>
      <w:r>
        <w:t xml:space="preserve"> </w:t>
      </w:r>
      <w:r w:rsidR="00F9401A">
        <w:t xml:space="preserve">multiple congenital anomalies, </w:t>
      </w:r>
      <w:r>
        <w:t xml:space="preserve">and </w:t>
      </w:r>
      <w:r w:rsidR="00B374A4">
        <w:t xml:space="preserve">other </w:t>
      </w:r>
      <w:r>
        <w:t>suspected monogenic disorders</w:t>
      </w:r>
      <w:r w:rsidR="0071491F">
        <w:t>.</w:t>
      </w:r>
      <w:r w:rsidR="0071491F">
        <w:rPr>
          <w:vertAlign w:val="superscript"/>
        </w:rPr>
        <w:t>2-6</w:t>
      </w:r>
      <w:r>
        <w:t xml:space="preserve">  </w:t>
      </w:r>
      <w:r w:rsidR="00855940">
        <w:t>The diagnostic yield is highest when parental samples or other relevant family members are included in the analysis.</w:t>
      </w:r>
      <w:r w:rsidR="00855940">
        <w:rPr>
          <w:vertAlign w:val="superscript"/>
        </w:rPr>
        <w:t>2-6</w:t>
      </w:r>
      <w:r w:rsidR="00855940">
        <w:t xml:space="preserve">  </w:t>
      </w:r>
    </w:p>
    <w:p w:rsidR="00855940" w:rsidRDefault="00855940" w:rsidP="00AB2F4A">
      <w:pPr>
        <w:pStyle w:val="NoSpacing"/>
      </w:pPr>
    </w:p>
    <w:p w:rsidR="0064562A" w:rsidRDefault="00F9401A" w:rsidP="00AB2F4A">
      <w:pPr>
        <w:pStyle w:val="NoSpacing"/>
      </w:pPr>
      <w:r>
        <w:t xml:space="preserve">A </w:t>
      </w:r>
      <w:r w:rsidR="00DE6040">
        <w:t>recent multidisciplinary consensus statement recommended exome sequencing as a first-tier genetic test for individuals with neurodevelopmental disorders</w:t>
      </w:r>
      <w:r>
        <w:t xml:space="preserve"> including intellectual disability, global developmental delay, and autism spectrum disorder due to the high diagnostic yield</w:t>
      </w:r>
      <w:r w:rsidR="00DE6040">
        <w:t>.</w:t>
      </w:r>
      <w:r w:rsidR="00DE6040">
        <w:rPr>
          <w:vertAlign w:val="superscript"/>
        </w:rPr>
        <w:t>2</w:t>
      </w:r>
      <w:r w:rsidR="00DE6040">
        <w:t xml:space="preserve">  Multiple studies have found that exome sequencing is</w:t>
      </w:r>
      <w:r w:rsidR="0071491F">
        <w:t xml:space="preserve"> more cost effective than traditional testing approaches </w:t>
      </w:r>
      <w:r w:rsidR="00433DFB">
        <w:t>such as</w:t>
      </w:r>
      <w:r w:rsidR="0071491F">
        <w:t xml:space="preserve"> sequential single gene testing, multi-gene panels, </w:t>
      </w:r>
      <w:r w:rsidR="00DE6040">
        <w:t xml:space="preserve">serial imaging, biopsies, </w:t>
      </w:r>
      <w:r w:rsidR="0071491F">
        <w:t>and oth</w:t>
      </w:r>
      <w:r w:rsidR="00DE6040">
        <w:t>er diagnostic approaches</w:t>
      </w:r>
      <w:r w:rsidR="002A7478">
        <w:t>, and is most cost-effective when done early in the testing process</w:t>
      </w:r>
      <w:r w:rsidR="0071491F">
        <w:t>.</w:t>
      </w:r>
      <w:r w:rsidR="00DE6040">
        <w:rPr>
          <w:vertAlign w:val="superscript"/>
        </w:rPr>
        <w:t>7-</w:t>
      </w:r>
      <w:r w:rsidR="002A7478">
        <w:rPr>
          <w:vertAlign w:val="superscript"/>
        </w:rPr>
        <w:t>12</w:t>
      </w:r>
      <w:r w:rsidR="002A7478">
        <w:t xml:space="preserve">  </w:t>
      </w:r>
    </w:p>
    <w:p w:rsidR="00653661" w:rsidRDefault="00653661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E04C9D" w:rsidRDefault="00B27690" w:rsidP="00AB2F4A">
      <w:pPr>
        <w:pStyle w:val="NoSpacing"/>
      </w:pPr>
      <w:r>
        <w:t xml:space="preserve">The </w:t>
      </w:r>
      <w:r w:rsidR="00D17422">
        <w:t xml:space="preserve">test </w:t>
      </w:r>
      <w:r>
        <w:t>results</w:t>
      </w:r>
      <w:r w:rsidR="00F339A7" w:rsidRPr="00AB2F4A">
        <w:t xml:space="preserve"> will guide</w:t>
      </w:r>
      <w:r w:rsidR="00E04C9D" w:rsidRPr="00AB2F4A">
        <w:t xml:space="preserve"> and tailor</w:t>
      </w:r>
      <w:r w:rsidR="00F339A7" w:rsidRPr="00AB2F4A">
        <w:t xml:space="preserve"> appropriate medical management </w:t>
      </w:r>
      <w:r w:rsidR="00D17422">
        <w:t xml:space="preserve">and treatment </w:t>
      </w:r>
      <w:r w:rsidR="00F339A7" w:rsidRPr="00AB2F4A">
        <w:t>for this patient</w:t>
      </w:r>
      <w:r w:rsidR="00F9401A">
        <w:t>, which</w:t>
      </w:r>
      <w:r w:rsidR="00FB611B">
        <w:t xml:space="preserve"> would not be possible without this testing</w:t>
      </w:r>
      <w:r w:rsidR="00F339A7" w:rsidRPr="00AB2F4A">
        <w:t>.</w:t>
      </w:r>
      <w:r w:rsidR="00E04C9D" w:rsidRPr="00AB2F4A">
        <w:t xml:space="preserve">  </w:t>
      </w:r>
      <w:r w:rsidR="00776731">
        <w:t>E</w:t>
      </w:r>
      <w:r w:rsidR="00465837">
        <w:t>xome sequencing</w:t>
      </w:r>
      <w:r w:rsidR="00465837" w:rsidRPr="00632161">
        <w:t xml:space="preserve"> </w:t>
      </w:r>
      <w:r w:rsidR="00776731">
        <w:t xml:space="preserve">can </w:t>
      </w:r>
      <w:r w:rsidR="00465837" w:rsidRPr="00632161">
        <w:t>lead to direct changes in me</w:t>
      </w:r>
      <w:r>
        <w:t>dical management, including modifications to medications</w:t>
      </w:r>
      <w:r w:rsidR="00465837" w:rsidRPr="00632161">
        <w:t>, surgical interventions, surveillance regimens, or preventative measures</w:t>
      </w:r>
      <w:r w:rsidR="00465837">
        <w:t xml:space="preserve"> </w:t>
      </w:r>
      <w:r>
        <w:t>that may be life-saving</w:t>
      </w:r>
      <w:r w:rsidR="00776731">
        <w:t>,</w:t>
      </w:r>
      <w:r>
        <w:t xml:space="preserve"> and </w:t>
      </w:r>
      <w:r w:rsidR="00776731">
        <w:t>can eliminate</w:t>
      </w:r>
      <w:r>
        <w:t xml:space="preserve"> the need for other expensive and often invasive diagnostic procedures.</w:t>
      </w:r>
      <w:r w:rsidRPr="00B27690">
        <w:rPr>
          <w:vertAlign w:val="superscript"/>
        </w:rPr>
        <w:t xml:space="preserve"> </w:t>
      </w:r>
      <w:r w:rsidR="00603DF4">
        <w:rPr>
          <w:vertAlign w:val="superscript"/>
        </w:rPr>
        <w:t>8-10</w:t>
      </w:r>
      <w:r w:rsidR="002A7478">
        <w:t xml:space="preserve">    </w:t>
      </w:r>
    </w:p>
    <w:p w:rsidR="00887B41" w:rsidRDefault="00887B41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exome sequencing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342070" w:rsidP="00AB2F4A">
      <w:pPr>
        <w:pStyle w:val="NoSpacing"/>
      </w:pPr>
      <w:proofErr w:type="spellStart"/>
      <w:r w:rsidRPr="00253146">
        <w:t>XomeDx</w:t>
      </w:r>
      <w:r>
        <w:t>Plus</w:t>
      </w:r>
      <w:proofErr w:type="spellEnd"/>
      <w:r w:rsidRPr="00253146">
        <w:t xml:space="preserve"> Exome Sequencing</w:t>
      </w:r>
      <w:r w:rsidR="00603DF4">
        <w:t xml:space="preserve"> </w:t>
      </w:r>
      <w:r w:rsidR="00AB2F4A" w:rsidRPr="00AB2F4A">
        <w:t>at GeneD</w:t>
      </w:r>
      <w:r>
        <w:t xml:space="preserve">x is a highly sensitive </w:t>
      </w:r>
      <w:r w:rsidR="00AB2F4A" w:rsidRPr="00AB2F4A">
        <w:t>and cost-effective geneti</w:t>
      </w:r>
      <w:r>
        <w:t>c test</w:t>
      </w:r>
      <w:r w:rsidR="00AB2F4A"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ACMG Board of Directors. ACMG Policy Statement: Points to consider in the clinical application of genomic sequencing.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2012 14(8):759-61.</w:t>
      </w:r>
      <w:r w:rsidR="002A7478">
        <w:rPr>
          <w:sz w:val="18"/>
          <w:szCs w:val="18"/>
        </w:rPr>
        <w:t xml:space="preserve"> (PMID: 22863877)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Srivastava </w:t>
      </w:r>
      <w:r w:rsidR="002A7478">
        <w:rPr>
          <w:sz w:val="18"/>
          <w:szCs w:val="18"/>
        </w:rPr>
        <w:t xml:space="preserve">S </w:t>
      </w:r>
      <w:r w:rsidRPr="003E2CA8">
        <w:rPr>
          <w:sz w:val="18"/>
          <w:szCs w:val="18"/>
        </w:rPr>
        <w:t xml:space="preserve">et al. Meta-analysis and multidisciplinary consensus statement: exome sequencing is a first-tier clinical diagnostic test for individuals with neurodevelopmental disorders.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2019 (PMID: 31182824)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Retterer K et al. Clinical application of whole-exome sequencing across clinical indications.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2016 18(7):696-704.</w:t>
      </w:r>
      <w:r w:rsidR="002A7478">
        <w:rPr>
          <w:sz w:val="18"/>
          <w:szCs w:val="18"/>
        </w:rPr>
        <w:t xml:space="preserve"> (PMID: 26633542)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Farwell KD et al. Enhanced utility of family-centered diagnostic exome sequencing with inheritance model-based analysis: results from 500 unselected families with undiagnosed genetic conditions. </w:t>
      </w:r>
      <w:r w:rsidRPr="003E2CA8">
        <w:rPr>
          <w:i/>
          <w:sz w:val="18"/>
          <w:szCs w:val="18"/>
        </w:rPr>
        <w:t xml:space="preserve">Genet Med. </w:t>
      </w:r>
      <w:r w:rsidRPr="003E2CA8">
        <w:rPr>
          <w:sz w:val="18"/>
          <w:szCs w:val="18"/>
        </w:rPr>
        <w:t>2015 17(7):578-86.</w:t>
      </w:r>
      <w:r w:rsidR="002A7478">
        <w:rPr>
          <w:sz w:val="18"/>
          <w:szCs w:val="18"/>
        </w:rPr>
        <w:t xml:space="preserve"> (PMID: 25356970)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Lee H et al. Clinical exome sequencing for genetic identification of rare Mendelian disorders.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312(18):1880-7.</w:t>
      </w:r>
      <w:r w:rsidR="002A7478">
        <w:rPr>
          <w:sz w:val="18"/>
          <w:szCs w:val="18"/>
        </w:rPr>
        <w:t xml:space="preserve"> (PMID: 25326637)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Yang Y et al. Molecular findings among patients referred for clinical whole-exome sequencing.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312(18):1870-9.</w:t>
      </w:r>
      <w:r w:rsidR="002A7478">
        <w:rPr>
          <w:sz w:val="18"/>
          <w:szCs w:val="18"/>
        </w:rPr>
        <w:t xml:space="preserve"> (PMID: 25326635)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Vrijenhoek</w:t>
      </w:r>
      <w:proofErr w:type="spellEnd"/>
      <w:r w:rsidR="00150F55">
        <w:rPr>
          <w:sz w:val="18"/>
          <w:szCs w:val="18"/>
        </w:rPr>
        <w:t xml:space="preserve"> T</w:t>
      </w:r>
      <w:r w:rsidRPr="003E2CA8">
        <w:rPr>
          <w:sz w:val="18"/>
          <w:szCs w:val="18"/>
        </w:rPr>
        <w:t xml:space="preserve"> et al. </w:t>
      </w:r>
      <w:r w:rsidR="00433DFB" w:rsidRPr="003E2CA8">
        <w:rPr>
          <w:sz w:val="18"/>
          <w:szCs w:val="18"/>
        </w:rPr>
        <w:t xml:space="preserve">Whole-exome sequencing in intellectual disability; cost before and after a diagnosis. </w:t>
      </w:r>
      <w:r w:rsidR="001109B6" w:rsidRPr="003E2CA8">
        <w:rPr>
          <w:i/>
          <w:sz w:val="18"/>
          <w:szCs w:val="18"/>
        </w:rPr>
        <w:t>Eur. J. Hum. Genet.</w:t>
      </w:r>
      <w:r w:rsidR="001109B6" w:rsidRPr="003E2CA8">
        <w:rPr>
          <w:sz w:val="18"/>
          <w:szCs w:val="18"/>
        </w:rPr>
        <w:t xml:space="preserve"> 2019 </w:t>
      </w:r>
      <w:r w:rsidRPr="003E2CA8">
        <w:rPr>
          <w:sz w:val="18"/>
          <w:szCs w:val="18"/>
        </w:rPr>
        <w:t>26 (11):1566-1571 (PMID: 29959382)</w:t>
      </w:r>
    </w:p>
    <w:p w:rsidR="002414B7" w:rsidRPr="003E2CA8" w:rsidRDefault="002414B7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Tan </w:t>
      </w:r>
      <w:r w:rsidR="00150F55">
        <w:rPr>
          <w:sz w:val="18"/>
          <w:szCs w:val="18"/>
        </w:rPr>
        <w:t xml:space="preserve">TY </w:t>
      </w:r>
      <w:r w:rsidRPr="003E2CA8">
        <w:rPr>
          <w:sz w:val="18"/>
          <w:szCs w:val="18"/>
        </w:rPr>
        <w:t xml:space="preserve">et al. Diagnostic Impact and Cost-effectiveness of Whole-Exome Sequencing for Ambulant Children </w:t>
      </w:r>
      <w:r w:rsidR="00150F55">
        <w:rPr>
          <w:sz w:val="18"/>
          <w:szCs w:val="18"/>
        </w:rPr>
        <w:t>w</w:t>
      </w:r>
      <w:r w:rsidRPr="003E2CA8">
        <w:rPr>
          <w:sz w:val="18"/>
          <w:szCs w:val="18"/>
        </w:rPr>
        <w:t xml:space="preserve">ith </w:t>
      </w:r>
      <w:r w:rsidRPr="003E2CA8">
        <w:rPr>
          <w:sz w:val="18"/>
          <w:szCs w:val="18"/>
        </w:rPr>
        <w:lastRenderedPageBreak/>
        <w:t xml:space="preserve">Suspected Monogenic Conditions. </w:t>
      </w:r>
      <w:r w:rsidRPr="003E2CA8">
        <w:rPr>
          <w:i/>
          <w:sz w:val="18"/>
          <w:szCs w:val="18"/>
        </w:rPr>
        <w:t xml:space="preserve">JAMA </w:t>
      </w:r>
      <w:proofErr w:type="spellStart"/>
      <w:r w:rsidRPr="003E2CA8">
        <w:rPr>
          <w:i/>
          <w:sz w:val="18"/>
          <w:szCs w:val="18"/>
        </w:rPr>
        <w:t>Pediatr</w:t>
      </w:r>
      <w:proofErr w:type="spellEnd"/>
      <w:r w:rsidRPr="003E2CA8">
        <w:rPr>
          <w:sz w:val="18"/>
          <w:szCs w:val="18"/>
        </w:rPr>
        <w:t xml:space="preserve"> 2017 171 (9):855-862 (PMID: 28759686)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Vissers</w:t>
      </w:r>
      <w:proofErr w:type="spellEnd"/>
      <w:r w:rsidRPr="003E2CA8">
        <w:rPr>
          <w:sz w:val="18"/>
          <w:szCs w:val="18"/>
        </w:rPr>
        <w:t xml:space="preserve"> et al. A clinical utility study of exome sequencing versus conventional genetic testing in pediatric neurology.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(9):1055-1063 (PMID: 28333917)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Stark Z et al. A prospective evaluation of whole-exome sequencing as a first-tier molecular test in infants with suspected monogenic disorders. </w:t>
      </w:r>
      <w:r w:rsidRPr="003E2CA8">
        <w:rPr>
          <w:i/>
          <w:sz w:val="18"/>
          <w:szCs w:val="18"/>
        </w:rPr>
        <w:t>Genet Med</w:t>
      </w:r>
      <w:r w:rsidRPr="003E2CA8">
        <w:rPr>
          <w:sz w:val="18"/>
          <w:szCs w:val="18"/>
        </w:rPr>
        <w:t>. 2016 Nov 18(11):1090-1096.</w:t>
      </w:r>
      <w:r w:rsidR="00150F55">
        <w:rPr>
          <w:sz w:val="18"/>
          <w:szCs w:val="18"/>
        </w:rPr>
        <w:t xml:space="preserve"> (PMID: 26938784)</w:t>
      </w:r>
    </w:p>
    <w:p w:rsidR="001109B6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>Stark</w:t>
      </w:r>
      <w:r w:rsidR="00150F55">
        <w:rPr>
          <w:sz w:val="18"/>
          <w:szCs w:val="18"/>
        </w:rPr>
        <w:t xml:space="preserve"> Z</w:t>
      </w:r>
      <w:r w:rsidRPr="003E2CA8">
        <w:rPr>
          <w:sz w:val="18"/>
          <w:szCs w:val="18"/>
        </w:rPr>
        <w:t xml:space="preserve"> et al. Prospective comparison of the cost-effectiveness of clinical whole-exome sequencing with that of usual care overwhelmingly supports early use and reimbursement.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(8):867-874.</w:t>
      </w:r>
      <w:r w:rsidR="00150F55">
        <w:rPr>
          <w:sz w:val="18"/>
          <w:szCs w:val="18"/>
        </w:rPr>
        <w:t xml:space="preserve"> (PMID: 28125081)</w:t>
      </w:r>
    </w:p>
    <w:p w:rsidR="002A7478" w:rsidRPr="002A7478" w:rsidRDefault="002A7478" w:rsidP="002A74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7478">
        <w:rPr>
          <w:sz w:val="18"/>
          <w:szCs w:val="18"/>
        </w:rPr>
        <w:t xml:space="preserve">Monroe GR, </w:t>
      </w:r>
      <w:r>
        <w:rPr>
          <w:sz w:val="18"/>
          <w:szCs w:val="18"/>
        </w:rPr>
        <w:t>et al</w:t>
      </w:r>
      <w:r w:rsidRPr="002A74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Effectiveness of whole-exome sequencing and costs of the traditional diagnostic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trajectory in children with intellectual disability. Genet Med. 2016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18(9):949-56.</w:t>
      </w:r>
      <w:r w:rsidR="00150F55">
        <w:rPr>
          <w:sz w:val="18"/>
          <w:szCs w:val="18"/>
        </w:rPr>
        <w:t xml:space="preserve"> (PMID: 26845106)</w:t>
      </w:r>
    </w:p>
    <w:p w:rsidR="00C247D1" w:rsidRPr="0071491F" w:rsidRDefault="00C247D1" w:rsidP="00AB2F4A">
      <w:pPr>
        <w:pStyle w:val="NoSpacing"/>
      </w:pPr>
    </w:p>
    <w:sectPr w:rsidR="00C247D1" w:rsidRPr="0071491F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42070"/>
    <w:rsid w:val="003640C1"/>
    <w:rsid w:val="003D0EA6"/>
    <w:rsid w:val="003E2CA8"/>
    <w:rsid w:val="00433DFB"/>
    <w:rsid w:val="00465837"/>
    <w:rsid w:val="00535623"/>
    <w:rsid w:val="00543EEA"/>
    <w:rsid w:val="005B76FB"/>
    <w:rsid w:val="00603DF4"/>
    <w:rsid w:val="006337EC"/>
    <w:rsid w:val="0064562A"/>
    <w:rsid w:val="00652804"/>
    <w:rsid w:val="00653661"/>
    <w:rsid w:val="0071491F"/>
    <w:rsid w:val="0073022E"/>
    <w:rsid w:val="00776731"/>
    <w:rsid w:val="00855940"/>
    <w:rsid w:val="008569AB"/>
    <w:rsid w:val="008706C4"/>
    <w:rsid w:val="00887B41"/>
    <w:rsid w:val="008E7C39"/>
    <w:rsid w:val="00900219"/>
    <w:rsid w:val="00921AF4"/>
    <w:rsid w:val="009B0405"/>
    <w:rsid w:val="00AB2F4A"/>
    <w:rsid w:val="00B27690"/>
    <w:rsid w:val="00B374A4"/>
    <w:rsid w:val="00B42759"/>
    <w:rsid w:val="00B82599"/>
    <w:rsid w:val="00BE244D"/>
    <w:rsid w:val="00C247D1"/>
    <w:rsid w:val="00D17422"/>
    <w:rsid w:val="00D66DD8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2019-10-15T19:16:00Z</dcterms:created>
  <dcterms:modified xsi:type="dcterms:W3CDTF">2019-10-15T19:16:00Z</dcterms:modified>
</cp:coreProperties>
</file>